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55C" w:rsidRPr="007B6667" w:rsidRDefault="00A2530D" w:rsidP="00EA7424">
      <w:pPr>
        <w:spacing w:beforeLines="50" w:before="120" w:afterLines="50" w:after="120" w:line="360" w:lineRule="auto"/>
        <w:jc w:val="center"/>
        <w:rPr>
          <w:rFonts w:eastAsia="標楷體"/>
          <w:b/>
          <w:sz w:val="32"/>
          <w:szCs w:val="32"/>
        </w:rPr>
      </w:pPr>
      <w:r w:rsidRPr="00A2530D">
        <w:rPr>
          <w:rFonts w:eastAsia="標楷體" w:hint="eastAsia"/>
          <w:b/>
          <w:sz w:val="32"/>
          <w:szCs w:val="32"/>
        </w:rPr>
        <w:t>（格式範例）</w:t>
      </w:r>
      <w:r w:rsidR="00DF6655" w:rsidRPr="00DF6655">
        <w:rPr>
          <w:rFonts w:eastAsia="標楷體" w:hint="eastAsia"/>
          <w:b/>
          <w:sz w:val="32"/>
          <w:szCs w:val="32"/>
        </w:rPr>
        <w:t>水庫排砂即時操作之研究</w:t>
      </w:r>
    </w:p>
    <w:tbl>
      <w:tblPr>
        <w:tblW w:w="0" w:type="auto"/>
        <w:jc w:val="center"/>
        <w:tblLook w:val="01E0" w:firstRow="1" w:lastRow="1" w:firstColumn="1" w:lastColumn="1" w:noHBand="0" w:noVBand="0"/>
      </w:tblPr>
      <w:tblGrid>
        <w:gridCol w:w="1134"/>
        <w:gridCol w:w="1134"/>
      </w:tblGrid>
      <w:tr w:rsidR="00DF6655" w:rsidRPr="007B6667" w:rsidTr="00174310">
        <w:trPr>
          <w:jc w:val="center"/>
        </w:trPr>
        <w:tc>
          <w:tcPr>
            <w:tcW w:w="1134" w:type="dxa"/>
          </w:tcPr>
          <w:p w:rsidR="00DF6655" w:rsidRPr="007B6667" w:rsidRDefault="00DF6655" w:rsidP="00DF6655">
            <w:pPr>
              <w:spacing w:beforeLines="50" w:before="120" w:afterLines="100" w:after="240"/>
              <w:jc w:val="center"/>
              <w:rPr>
                <w:rFonts w:eastAsia="標楷體"/>
                <w:sz w:val="22"/>
                <w:szCs w:val="22"/>
              </w:rPr>
            </w:pPr>
            <w:r>
              <w:rPr>
                <w:rFonts w:eastAsia="標楷體" w:hint="eastAsia"/>
                <w:b/>
                <w:sz w:val="22"/>
                <w:szCs w:val="22"/>
              </w:rPr>
              <w:t>林郁雯</w:t>
            </w:r>
            <w:r w:rsidRPr="007B6667">
              <w:rPr>
                <w:rFonts w:eastAsia="標楷體"/>
                <w:sz w:val="22"/>
                <w:szCs w:val="22"/>
                <w:vertAlign w:val="superscript"/>
              </w:rPr>
              <w:t>1</w:t>
            </w:r>
          </w:p>
        </w:tc>
        <w:tc>
          <w:tcPr>
            <w:tcW w:w="1134" w:type="dxa"/>
          </w:tcPr>
          <w:p w:rsidR="00DF6655" w:rsidRPr="007B6667" w:rsidRDefault="00DF6655" w:rsidP="007F4E5E">
            <w:pPr>
              <w:spacing w:beforeLines="50" w:before="120" w:afterLines="100" w:after="240"/>
              <w:jc w:val="center"/>
              <w:rPr>
                <w:rFonts w:eastAsia="標楷體"/>
                <w:sz w:val="22"/>
                <w:szCs w:val="22"/>
              </w:rPr>
            </w:pPr>
            <w:r>
              <w:rPr>
                <w:rFonts w:eastAsia="標楷體" w:hint="eastAsia"/>
                <w:b/>
                <w:sz w:val="22"/>
                <w:szCs w:val="22"/>
              </w:rPr>
              <w:t>游景雲</w:t>
            </w:r>
            <w:r w:rsidR="007F4E5E">
              <w:rPr>
                <w:rFonts w:eastAsia="標楷體"/>
                <w:sz w:val="22"/>
                <w:szCs w:val="22"/>
                <w:vertAlign w:val="superscript"/>
              </w:rPr>
              <w:t>2</w:t>
            </w:r>
            <w:r w:rsidR="005D78DC" w:rsidRPr="005D78DC">
              <w:rPr>
                <w:rFonts w:eastAsia="標楷體" w:hint="eastAsia"/>
                <w:sz w:val="22"/>
                <w:szCs w:val="22"/>
              </w:rPr>
              <w:t>*</w:t>
            </w:r>
            <w:bookmarkStart w:id="0" w:name="_GoBack"/>
            <w:bookmarkEnd w:id="0"/>
          </w:p>
        </w:tc>
      </w:tr>
    </w:tbl>
    <w:p w:rsidR="00691DEF" w:rsidRPr="006704FF" w:rsidRDefault="00691DEF" w:rsidP="00EA7424">
      <w:pPr>
        <w:ind w:leftChars="1100" w:left="2640"/>
        <w:rPr>
          <w:rFonts w:eastAsia="標楷體"/>
          <w:sz w:val="20"/>
          <w:szCs w:val="22"/>
        </w:rPr>
      </w:pPr>
      <w:r w:rsidRPr="006704FF">
        <w:rPr>
          <w:rFonts w:eastAsia="標楷體"/>
          <w:sz w:val="20"/>
          <w:szCs w:val="22"/>
        </w:rPr>
        <w:t>1.</w:t>
      </w:r>
      <w:r w:rsidR="00A2530D">
        <w:rPr>
          <w:rFonts w:eastAsia="標楷體" w:hint="eastAsia"/>
          <w:sz w:val="20"/>
          <w:szCs w:val="22"/>
        </w:rPr>
        <w:t xml:space="preserve"> </w:t>
      </w:r>
      <w:r w:rsidRPr="006704FF">
        <w:rPr>
          <w:rFonts w:eastAsia="標楷體"/>
          <w:sz w:val="20"/>
          <w:szCs w:val="22"/>
        </w:rPr>
        <w:t>國立</w:t>
      </w:r>
      <w:r w:rsidR="00DF6655">
        <w:rPr>
          <w:rFonts w:eastAsia="標楷體" w:hint="eastAsia"/>
          <w:sz w:val="20"/>
          <w:szCs w:val="22"/>
        </w:rPr>
        <w:t>臺灣</w:t>
      </w:r>
      <w:r w:rsidRPr="006704FF">
        <w:rPr>
          <w:rFonts w:eastAsia="標楷體"/>
          <w:sz w:val="20"/>
          <w:szCs w:val="22"/>
        </w:rPr>
        <w:t>大學</w:t>
      </w:r>
      <w:r w:rsidR="00DF6655">
        <w:rPr>
          <w:rFonts w:eastAsia="標楷體" w:hint="eastAsia"/>
          <w:sz w:val="20"/>
          <w:szCs w:val="22"/>
        </w:rPr>
        <w:t>土木</w:t>
      </w:r>
      <w:r w:rsidRPr="006704FF">
        <w:rPr>
          <w:rFonts w:eastAsia="標楷體"/>
          <w:sz w:val="20"/>
          <w:szCs w:val="22"/>
        </w:rPr>
        <w:t>工程學系碩士</w:t>
      </w:r>
    </w:p>
    <w:p w:rsidR="00691DEF" w:rsidRPr="006704FF" w:rsidRDefault="00EA7424" w:rsidP="00EA7424">
      <w:pPr>
        <w:ind w:leftChars="1100" w:left="2640"/>
        <w:rPr>
          <w:rFonts w:eastAsia="標楷體"/>
          <w:sz w:val="20"/>
          <w:szCs w:val="22"/>
        </w:rPr>
      </w:pPr>
      <w:r>
        <w:rPr>
          <w:rFonts w:eastAsia="標楷體"/>
          <w:sz w:val="20"/>
          <w:szCs w:val="22"/>
        </w:rPr>
        <w:t>2</w:t>
      </w:r>
      <w:r w:rsidR="00691DEF" w:rsidRPr="006704FF">
        <w:rPr>
          <w:rFonts w:eastAsia="標楷體"/>
          <w:sz w:val="20"/>
          <w:szCs w:val="22"/>
        </w:rPr>
        <w:t>.</w:t>
      </w:r>
      <w:r w:rsidR="00A2530D">
        <w:rPr>
          <w:rFonts w:eastAsia="標楷體" w:hint="eastAsia"/>
          <w:sz w:val="20"/>
          <w:szCs w:val="22"/>
        </w:rPr>
        <w:t xml:space="preserve"> </w:t>
      </w:r>
      <w:r w:rsidR="00691DEF" w:rsidRPr="006704FF">
        <w:rPr>
          <w:rFonts w:eastAsia="標楷體"/>
          <w:sz w:val="20"/>
          <w:szCs w:val="22"/>
        </w:rPr>
        <w:t>國立</w:t>
      </w:r>
      <w:r w:rsidR="00DF6655">
        <w:rPr>
          <w:rFonts w:eastAsia="標楷體" w:hint="eastAsia"/>
          <w:sz w:val="20"/>
          <w:szCs w:val="22"/>
        </w:rPr>
        <w:t>臺灣</w:t>
      </w:r>
      <w:r w:rsidR="00691DEF" w:rsidRPr="006704FF">
        <w:rPr>
          <w:rFonts w:eastAsia="標楷體"/>
          <w:sz w:val="20"/>
          <w:szCs w:val="22"/>
        </w:rPr>
        <w:t>大學</w:t>
      </w:r>
      <w:r w:rsidR="00DF6655">
        <w:rPr>
          <w:rFonts w:eastAsia="標楷體" w:hint="eastAsia"/>
          <w:sz w:val="20"/>
          <w:szCs w:val="22"/>
        </w:rPr>
        <w:t>土木</w:t>
      </w:r>
      <w:r w:rsidR="00691DEF" w:rsidRPr="006704FF">
        <w:rPr>
          <w:rFonts w:eastAsia="標楷體"/>
          <w:sz w:val="20"/>
          <w:szCs w:val="22"/>
        </w:rPr>
        <w:t>工程學系教授</w:t>
      </w:r>
    </w:p>
    <w:p w:rsidR="00A2530D" w:rsidRPr="006704FF" w:rsidRDefault="0003436B" w:rsidP="00EA7424">
      <w:pPr>
        <w:ind w:leftChars="1100" w:left="2640"/>
        <w:rPr>
          <w:rFonts w:eastAsia="標楷體"/>
          <w:sz w:val="20"/>
          <w:szCs w:val="22"/>
        </w:rPr>
      </w:pPr>
      <w:r w:rsidRPr="006704FF">
        <w:rPr>
          <w:rFonts w:eastAsia="標楷體" w:hint="eastAsia"/>
          <w:sz w:val="20"/>
          <w:szCs w:val="22"/>
        </w:rPr>
        <w:t>*</w:t>
      </w:r>
      <w:r w:rsidR="00A2530D">
        <w:rPr>
          <w:rFonts w:eastAsia="標楷體" w:hint="eastAsia"/>
          <w:sz w:val="20"/>
          <w:szCs w:val="22"/>
        </w:rPr>
        <w:t xml:space="preserve"> </w:t>
      </w:r>
      <w:r w:rsidR="00A2530D">
        <w:rPr>
          <w:rFonts w:eastAsia="標楷體" w:hint="eastAsia"/>
          <w:sz w:val="20"/>
          <w:szCs w:val="22"/>
        </w:rPr>
        <w:t>通訊作者</w:t>
      </w:r>
      <w:r w:rsidRPr="006704FF">
        <w:rPr>
          <w:rFonts w:eastAsia="標楷體" w:hint="eastAsia"/>
          <w:sz w:val="20"/>
          <w:szCs w:val="22"/>
        </w:rPr>
        <w:t>，</w:t>
      </w:r>
      <w:r w:rsidRPr="006704FF">
        <w:rPr>
          <w:rFonts w:eastAsia="標楷體" w:hint="eastAsia"/>
          <w:sz w:val="20"/>
          <w:szCs w:val="22"/>
        </w:rPr>
        <w:t>E</w:t>
      </w:r>
      <w:r w:rsidR="00DF6655">
        <w:rPr>
          <w:rFonts w:eastAsia="標楷體"/>
          <w:sz w:val="20"/>
          <w:szCs w:val="22"/>
        </w:rPr>
        <w:t xml:space="preserve">mail: </w:t>
      </w:r>
      <w:hyperlink r:id="rId7" w:history="1">
        <w:r w:rsidR="00A2530D" w:rsidRPr="00A36910">
          <w:rPr>
            <w:rStyle w:val="ae"/>
            <w:rFonts w:eastAsia="標楷體" w:hint="eastAsia"/>
            <w:sz w:val="20"/>
            <w:szCs w:val="22"/>
          </w:rPr>
          <w:t>gene</w:t>
        </w:r>
        <w:r w:rsidR="00A2530D" w:rsidRPr="00A36910">
          <w:rPr>
            <w:rStyle w:val="ae"/>
            <w:rFonts w:eastAsia="標楷體"/>
            <w:sz w:val="20"/>
            <w:szCs w:val="22"/>
          </w:rPr>
          <w:t>jyu@mail.ntu.edu.tw</w:t>
        </w:r>
      </w:hyperlink>
    </w:p>
    <w:p w:rsidR="00F36720" w:rsidRPr="007B6667" w:rsidRDefault="00F36720" w:rsidP="00425B8E">
      <w:pPr>
        <w:spacing w:beforeLines="100" w:before="240" w:afterLines="50" w:after="120"/>
        <w:jc w:val="center"/>
        <w:rPr>
          <w:rFonts w:eastAsia="標楷體"/>
          <w:b/>
          <w:sz w:val="22"/>
          <w:szCs w:val="22"/>
        </w:rPr>
      </w:pPr>
      <w:r w:rsidRPr="007B6667">
        <w:rPr>
          <w:rFonts w:eastAsia="標楷體"/>
          <w:b/>
          <w:sz w:val="22"/>
          <w:szCs w:val="22"/>
        </w:rPr>
        <w:t>摘要</w:t>
      </w:r>
    </w:p>
    <w:p w:rsidR="00691DEF" w:rsidRPr="007B6667" w:rsidRDefault="00DF6655" w:rsidP="00A2530D">
      <w:pPr>
        <w:spacing w:beforeLines="50" w:before="120" w:afterLines="50" w:after="120" w:line="360" w:lineRule="auto"/>
        <w:jc w:val="both"/>
        <w:rPr>
          <w:rFonts w:eastAsia="標楷體"/>
          <w:sz w:val="20"/>
          <w:szCs w:val="20"/>
        </w:rPr>
      </w:pPr>
      <w:r w:rsidRPr="00DF6655">
        <w:rPr>
          <w:rFonts w:eastAsia="標楷體" w:hint="eastAsia"/>
          <w:sz w:val="20"/>
          <w:szCs w:val="20"/>
        </w:rPr>
        <w:t>本研究旨在解決不確定入流下，水庫即時排砂操作策略之擬訂，建立即時最佳操作模式以決策水庫排砂操作。為取得水庫於排砂與蓄水兩大目標間之平衡，模式操作目標包含有</w:t>
      </w:r>
      <w:r w:rsidRPr="00DF6655">
        <w:rPr>
          <w:rFonts w:eastAsia="標楷體" w:hint="eastAsia"/>
          <w:sz w:val="20"/>
          <w:szCs w:val="20"/>
        </w:rPr>
        <w:t>(1)</w:t>
      </w:r>
      <w:r w:rsidRPr="00DF6655">
        <w:rPr>
          <w:rFonts w:eastAsia="標楷體" w:hint="eastAsia"/>
          <w:sz w:val="20"/>
          <w:szCs w:val="20"/>
        </w:rPr>
        <w:t>使水庫排砂量最大化及</w:t>
      </w:r>
      <w:r w:rsidRPr="00DF6655">
        <w:rPr>
          <w:rFonts w:eastAsia="標楷體" w:hint="eastAsia"/>
          <w:sz w:val="20"/>
          <w:szCs w:val="20"/>
        </w:rPr>
        <w:t>(2)</w:t>
      </w:r>
      <w:r w:rsidRPr="00DF6655">
        <w:rPr>
          <w:rFonts w:eastAsia="標楷體" w:hint="eastAsia"/>
          <w:sz w:val="20"/>
          <w:szCs w:val="20"/>
        </w:rPr>
        <w:t>使水庫最終蓄水量達所訂定之目標蓄水量。為考量入流之不確定性，本研究</w:t>
      </w:r>
      <w:proofErr w:type="gramStart"/>
      <w:r w:rsidRPr="00DF6655">
        <w:rPr>
          <w:rFonts w:eastAsia="標楷體" w:hint="eastAsia"/>
          <w:sz w:val="20"/>
          <w:szCs w:val="20"/>
        </w:rPr>
        <w:t>透過序率規劃</w:t>
      </w:r>
      <w:proofErr w:type="gramEnd"/>
      <w:r w:rsidRPr="00DF6655">
        <w:rPr>
          <w:rFonts w:eastAsia="標楷體" w:hint="eastAsia"/>
          <w:sz w:val="20"/>
          <w:szCs w:val="20"/>
        </w:rPr>
        <w:t>找出最佳操作策略，並考量不同因子對操作結果之影響</w:t>
      </w:r>
      <w:r>
        <w:rPr>
          <w:rFonts w:eastAsia="標楷體" w:hint="eastAsia"/>
          <w:sz w:val="20"/>
          <w:szCs w:val="20"/>
        </w:rPr>
        <w:t>。本研究假設濃度於空間上為均勻分布以簡化濃度之計算。首先建立</w:t>
      </w:r>
      <w:r w:rsidRPr="00DF6655">
        <w:rPr>
          <w:rFonts w:eastAsia="標楷體" w:hint="eastAsia"/>
          <w:sz w:val="20"/>
          <w:szCs w:val="20"/>
        </w:rPr>
        <w:t>兩</w:t>
      </w:r>
      <w:proofErr w:type="gramStart"/>
      <w:r w:rsidRPr="00DF6655">
        <w:rPr>
          <w:rFonts w:eastAsia="標楷體" w:hint="eastAsia"/>
          <w:sz w:val="20"/>
          <w:szCs w:val="20"/>
        </w:rPr>
        <w:t>階段序率規劃</w:t>
      </w:r>
      <w:proofErr w:type="gramEnd"/>
      <w:r w:rsidRPr="00DF6655">
        <w:rPr>
          <w:rFonts w:eastAsia="標楷體" w:hint="eastAsia"/>
          <w:sz w:val="20"/>
          <w:szCs w:val="20"/>
        </w:rPr>
        <w:t>模式</w:t>
      </w:r>
      <w:r w:rsidRPr="00DF6655">
        <w:rPr>
          <w:rFonts w:eastAsia="標楷體" w:hint="eastAsia"/>
          <w:sz w:val="20"/>
          <w:szCs w:val="20"/>
        </w:rPr>
        <w:t>(2-stage stochastic programming)</w:t>
      </w:r>
      <w:r w:rsidRPr="00DF6655">
        <w:rPr>
          <w:rFonts w:eastAsia="標楷體" w:hint="eastAsia"/>
          <w:sz w:val="20"/>
          <w:szCs w:val="20"/>
        </w:rPr>
        <w:t>，研究目標函數特性及主要影響因子，並將模式延展至長時間操作。之後將模式修正為多</w:t>
      </w:r>
      <w:proofErr w:type="gramStart"/>
      <w:r w:rsidRPr="00DF6655">
        <w:rPr>
          <w:rFonts w:eastAsia="標楷體" w:hint="eastAsia"/>
          <w:sz w:val="20"/>
          <w:szCs w:val="20"/>
        </w:rPr>
        <w:t>階段序率規劃</w:t>
      </w:r>
      <w:proofErr w:type="gramEnd"/>
      <w:r w:rsidRPr="00DF6655">
        <w:rPr>
          <w:rFonts w:eastAsia="標楷體" w:hint="eastAsia"/>
          <w:sz w:val="20"/>
          <w:szCs w:val="20"/>
        </w:rPr>
        <w:t>模式</w:t>
      </w:r>
      <w:r w:rsidRPr="00DF6655">
        <w:rPr>
          <w:rFonts w:eastAsia="標楷體" w:hint="eastAsia"/>
          <w:sz w:val="20"/>
          <w:szCs w:val="20"/>
        </w:rPr>
        <w:t>(multi-stage stochastic programming)</w:t>
      </w:r>
      <w:r w:rsidRPr="00DF6655">
        <w:rPr>
          <w:rFonts w:eastAsia="標楷體" w:hint="eastAsia"/>
          <w:sz w:val="20"/>
          <w:szCs w:val="20"/>
        </w:rPr>
        <w:t>，並透過簡化後之目標函數進行最佳決策以提高操作之效益與計算之效能。最後研究不同入流量</w:t>
      </w:r>
      <w:r w:rsidRPr="00DF6655">
        <w:rPr>
          <w:rFonts w:eastAsia="標楷體" w:hint="eastAsia"/>
          <w:sz w:val="20"/>
          <w:szCs w:val="20"/>
        </w:rPr>
        <w:t>-</w:t>
      </w:r>
      <w:r w:rsidRPr="00DF6655">
        <w:rPr>
          <w:rFonts w:eastAsia="標楷體" w:hint="eastAsia"/>
          <w:sz w:val="20"/>
          <w:szCs w:val="20"/>
        </w:rPr>
        <w:t>入流濃度關係對於水庫操作之影響，並提出</w:t>
      </w:r>
      <w:proofErr w:type="gramStart"/>
      <w:r w:rsidRPr="00DF6655">
        <w:rPr>
          <w:rFonts w:eastAsia="標楷體" w:hint="eastAsia"/>
          <w:sz w:val="20"/>
          <w:szCs w:val="20"/>
        </w:rPr>
        <w:t>一</w:t>
      </w:r>
      <w:proofErr w:type="gramEnd"/>
      <w:r w:rsidRPr="00DF6655">
        <w:rPr>
          <w:rFonts w:eastAsia="標楷體" w:hint="eastAsia"/>
          <w:sz w:val="20"/>
          <w:szCs w:val="20"/>
        </w:rPr>
        <w:t>最佳水庫排砂操作策略。</w:t>
      </w:r>
    </w:p>
    <w:p w:rsidR="00D24F72" w:rsidRPr="007B6667" w:rsidRDefault="00691DEF" w:rsidP="00EA7424">
      <w:pPr>
        <w:spacing w:beforeLines="50" w:before="120" w:afterLines="50" w:after="120"/>
        <w:ind w:left="794" w:hanging="794"/>
        <w:rPr>
          <w:rFonts w:eastAsia="標楷體"/>
          <w:sz w:val="20"/>
          <w:szCs w:val="20"/>
        </w:rPr>
      </w:pPr>
      <w:r w:rsidRPr="007B6667">
        <w:rPr>
          <w:rFonts w:eastAsia="標楷體"/>
          <w:sz w:val="20"/>
          <w:szCs w:val="20"/>
        </w:rPr>
        <w:t>關鍵詞：</w:t>
      </w:r>
      <w:r w:rsidR="00DF6655" w:rsidRPr="00DF6655">
        <w:rPr>
          <w:rFonts w:eastAsia="標楷體" w:hint="eastAsia"/>
          <w:sz w:val="20"/>
          <w:szCs w:val="20"/>
        </w:rPr>
        <w:t>排砂操作、即時操作、</w:t>
      </w:r>
      <w:proofErr w:type="gramStart"/>
      <w:r w:rsidR="00DF6655" w:rsidRPr="00DF6655">
        <w:rPr>
          <w:rFonts w:eastAsia="標楷體" w:hint="eastAsia"/>
          <w:sz w:val="20"/>
          <w:szCs w:val="20"/>
        </w:rPr>
        <w:t>序率規劃</w:t>
      </w:r>
      <w:proofErr w:type="gramEnd"/>
      <w:r w:rsidR="00DF6655" w:rsidRPr="00DF6655">
        <w:rPr>
          <w:rFonts w:eastAsia="標楷體" w:hint="eastAsia"/>
          <w:sz w:val="20"/>
          <w:szCs w:val="20"/>
        </w:rPr>
        <w:t>、水庫操作策略、水庫蓄水與泥砂控制</w:t>
      </w:r>
    </w:p>
    <w:p w:rsidR="0003436B" w:rsidRDefault="00DF6655" w:rsidP="00425B8E">
      <w:pPr>
        <w:spacing w:beforeLines="150" w:before="360" w:afterLines="50" w:after="120" w:line="360" w:lineRule="auto"/>
        <w:jc w:val="center"/>
        <w:rPr>
          <w:rFonts w:eastAsia="標楷體"/>
          <w:b/>
          <w:sz w:val="32"/>
          <w:szCs w:val="32"/>
        </w:rPr>
      </w:pPr>
      <w:r w:rsidRPr="00DF6655">
        <w:rPr>
          <w:rFonts w:eastAsia="標楷體"/>
          <w:b/>
          <w:sz w:val="32"/>
          <w:szCs w:val="32"/>
        </w:rPr>
        <w:t>The Framework of Real Time Sediment Flushing Operation</w:t>
      </w:r>
    </w:p>
    <w:tbl>
      <w:tblPr>
        <w:tblW w:w="0" w:type="auto"/>
        <w:jc w:val="center"/>
        <w:tblLook w:val="01E0" w:firstRow="1" w:lastRow="1" w:firstColumn="1" w:lastColumn="1" w:noHBand="0" w:noVBand="0"/>
      </w:tblPr>
      <w:tblGrid>
        <w:gridCol w:w="1701"/>
        <w:gridCol w:w="1701"/>
      </w:tblGrid>
      <w:tr w:rsidR="00DF6655" w:rsidRPr="007B6667" w:rsidTr="00EA7424">
        <w:trPr>
          <w:jc w:val="center"/>
        </w:trPr>
        <w:tc>
          <w:tcPr>
            <w:tcW w:w="1701" w:type="dxa"/>
          </w:tcPr>
          <w:p w:rsidR="00DF6655" w:rsidRPr="007B6667" w:rsidRDefault="00DF6655" w:rsidP="00DF6655">
            <w:pPr>
              <w:spacing w:beforeLines="50" w:before="120" w:afterLines="100" w:after="240"/>
              <w:jc w:val="center"/>
              <w:rPr>
                <w:rFonts w:eastAsia="標楷體"/>
                <w:sz w:val="22"/>
                <w:szCs w:val="22"/>
              </w:rPr>
            </w:pPr>
            <w:r>
              <w:rPr>
                <w:rFonts w:eastAsia="標楷體" w:hint="eastAsia"/>
                <w:sz w:val="22"/>
                <w:szCs w:val="22"/>
              </w:rPr>
              <w:t>Y</w:t>
            </w:r>
            <w:r>
              <w:rPr>
                <w:rFonts w:eastAsia="標楷體"/>
                <w:sz w:val="22"/>
                <w:szCs w:val="22"/>
              </w:rPr>
              <w:t>u</w:t>
            </w:r>
            <w:r w:rsidRPr="007B6667">
              <w:rPr>
                <w:rFonts w:eastAsia="標楷體"/>
                <w:sz w:val="22"/>
                <w:szCs w:val="22"/>
              </w:rPr>
              <w:t>-</w:t>
            </w:r>
            <w:r>
              <w:rPr>
                <w:rFonts w:eastAsia="標楷體"/>
                <w:sz w:val="22"/>
                <w:szCs w:val="22"/>
              </w:rPr>
              <w:t>Wen</w:t>
            </w:r>
            <w:r w:rsidRPr="007B6667">
              <w:rPr>
                <w:rFonts w:eastAsia="標楷體"/>
                <w:sz w:val="22"/>
                <w:szCs w:val="22"/>
              </w:rPr>
              <w:t xml:space="preserve"> </w:t>
            </w:r>
            <w:r>
              <w:rPr>
                <w:rFonts w:eastAsia="標楷體"/>
                <w:sz w:val="22"/>
                <w:szCs w:val="22"/>
              </w:rPr>
              <w:t>Lin</w:t>
            </w:r>
            <w:r w:rsidRPr="007B6667">
              <w:rPr>
                <w:rFonts w:eastAsia="標楷體"/>
                <w:sz w:val="22"/>
                <w:szCs w:val="22"/>
                <w:vertAlign w:val="superscript"/>
              </w:rPr>
              <w:t>1</w:t>
            </w:r>
          </w:p>
        </w:tc>
        <w:tc>
          <w:tcPr>
            <w:tcW w:w="1701" w:type="dxa"/>
          </w:tcPr>
          <w:p w:rsidR="00DF6655" w:rsidRPr="007B6667" w:rsidRDefault="00DF6655" w:rsidP="00DF6655">
            <w:pPr>
              <w:spacing w:beforeLines="50" w:before="120" w:afterLines="100" w:after="240"/>
              <w:jc w:val="center"/>
              <w:rPr>
                <w:rFonts w:eastAsia="標楷體"/>
                <w:sz w:val="22"/>
                <w:szCs w:val="22"/>
              </w:rPr>
            </w:pPr>
            <w:proofErr w:type="spellStart"/>
            <w:r>
              <w:rPr>
                <w:rFonts w:eastAsia="標楷體"/>
                <w:sz w:val="22"/>
                <w:szCs w:val="22"/>
              </w:rPr>
              <w:t>Jiing</w:t>
            </w:r>
            <w:proofErr w:type="spellEnd"/>
            <w:r w:rsidRPr="007B6667">
              <w:rPr>
                <w:rFonts w:eastAsia="標楷體"/>
                <w:sz w:val="22"/>
                <w:szCs w:val="22"/>
              </w:rPr>
              <w:t>-</w:t>
            </w:r>
            <w:r>
              <w:rPr>
                <w:rFonts w:eastAsia="標楷體"/>
                <w:sz w:val="22"/>
                <w:szCs w:val="22"/>
              </w:rPr>
              <w:t>Yun</w:t>
            </w:r>
            <w:r w:rsidRPr="007B6667">
              <w:rPr>
                <w:rFonts w:eastAsia="標楷體"/>
                <w:sz w:val="22"/>
                <w:szCs w:val="22"/>
              </w:rPr>
              <w:t xml:space="preserve"> </w:t>
            </w:r>
            <w:r>
              <w:rPr>
                <w:rFonts w:eastAsia="標楷體"/>
                <w:sz w:val="22"/>
                <w:szCs w:val="22"/>
              </w:rPr>
              <w:t>You</w:t>
            </w:r>
            <w:r w:rsidRPr="007B6667">
              <w:rPr>
                <w:rFonts w:eastAsia="標楷體"/>
                <w:sz w:val="22"/>
                <w:szCs w:val="22"/>
                <w:vertAlign w:val="superscript"/>
              </w:rPr>
              <w:t>2</w:t>
            </w:r>
            <w:r w:rsidR="005D78DC" w:rsidRPr="005D78DC">
              <w:rPr>
                <w:rFonts w:eastAsia="標楷體" w:hint="eastAsia"/>
                <w:sz w:val="22"/>
                <w:szCs w:val="22"/>
              </w:rPr>
              <w:t>*</w:t>
            </w:r>
          </w:p>
        </w:tc>
      </w:tr>
    </w:tbl>
    <w:p w:rsidR="00EA7424" w:rsidRPr="006704FF" w:rsidRDefault="00EA7424" w:rsidP="00244976">
      <w:pPr>
        <w:ind w:leftChars="295" w:left="708"/>
        <w:rPr>
          <w:rFonts w:eastAsia="標楷體"/>
          <w:sz w:val="20"/>
          <w:szCs w:val="22"/>
        </w:rPr>
      </w:pPr>
      <w:r w:rsidRPr="006704FF">
        <w:rPr>
          <w:rFonts w:eastAsia="標楷體"/>
          <w:sz w:val="20"/>
          <w:szCs w:val="22"/>
        </w:rPr>
        <w:t>1.</w:t>
      </w:r>
      <w:r w:rsidR="00244976">
        <w:rPr>
          <w:rFonts w:eastAsia="標楷體"/>
          <w:sz w:val="20"/>
          <w:szCs w:val="22"/>
        </w:rPr>
        <w:t xml:space="preserve"> </w:t>
      </w:r>
      <w:r>
        <w:rPr>
          <w:rFonts w:eastAsia="標楷體"/>
          <w:sz w:val="20"/>
          <w:szCs w:val="22"/>
        </w:rPr>
        <w:t>M</w:t>
      </w:r>
      <w:r w:rsidR="00244976">
        <w:rPr>
          <w:rFonts w:eastAsia="標楷體"/>
          <w:sz w:val="20"/>
          <w:szCs w:val="22"/>
        </w:rPr>
        <w:t xml:space="preserve">aster, Department of </w:t>
      </w:r>
      <w:r w:rsidR="00DF6655">
        <w:rPr>
          <w:rFonts w:eastAsia="標楷體"/>
          <w:sz w:val="20"/>
          <w:szCs w:val="22"/>
        </w:rPr>
        <w:t xml:space="preserve">Civil </w:t>
      </w:r>
      <w:r w:rsidR="00244976">
        <w:rPr>
          <w:rFonts w:eastAsia="標楷體"/>
          <w:sz w:val="20"/>
          <w:szCs w:val="22"/>
        </w:rPr>
        <w:t xml:space="preserve">Engineering, National </w:t>
      </w:r>
      <w:r w:rsidR="00DF6655">
        <w:rPr>
          <w:rFonts w:eastAsia="標楷體"/>
          <w:sz w:val="20"/>
          <w:szCs w:val="22"/>
        </w:rPr>
        <w:t>Taiwan</w:t>
      </w:r>
      <w:r w:rsidR="00244976">
        <w:rPr>
          <w:rFonts w:eastAsia="標楷體"/>
          <w:sz w:val="20"/>
          <w:szCs w:val="22"/>
        </w:rPr>
        <w:t xml:space="preserve"> University</w:t>
      </w:r>
    </w:p>
    <w:p w:rsidR="00EA7424" w:rsidRPr="006704FF" w:rsidRDefault="00EA7424" w:rsidP="00244976">
      <w:pPr>
        <w:ind w:leftChars="295" w:left="708"/>
        <w:rPr>
          <w:rFonts w:eastAsia="標楷體"/>
          <w:sz w:val="20"/>
          <w:szCs w:val="22"/>
        </w:rPr>
      </w:pPr>
      <w:r>
        <w:rPr>
          <w:rFonts w:eastAsia="標楷體"/>
          <w:sz w:val="20"/>
          <w:szCs w:val="22"/>
        </w:rPr>
        <w:t>2</w:t>
      </w:r>
      <w:r w:rsidRPr="006704FF">
        <w:rPr>
          <w:rFonts w:eastAsia="標楷體"/>
          <w:sz w:val="20"/>
          <w:szCs w:val="22"/>
        </w:rPr>
        <w:t>.</w:t>
      </w:r>
      <w:r w:rsidR="00A2530D">
        <w:rPr>
          <w:rFonts w:eastAsia="標楷體"/>
          <w:sz w:val="20"/>
          <w:szCs w:val="22"/>
        </w:rPr>
        <w:t xml:space="preserve"> </w:t>
      </w:r>
      <w:r w:rsidR="00244976">
        <w:rPr>
          <w:rFonts w:eastAsia="標楷體"/>
          <w:sz w:val="20"/>
          <w:szCs w:val="22"/>
        </w:rPr>
        <w:t xml:space="preserve">Professor, Department of </w:t>
      </w:r>
      <w:r w:rsidR="00DF6655">
        <w:rPr>
          <w:rFonts w:eastAsia="標楷體"/>
          <w:sz w:val="20"/>
          <w:szCs w:val="22"/>
        </w:rPr>
        <w:t>Civil Engineering, National Taiwan University</w:t>
      </w:r>
    </w:p>
    <w:p w:rsidR="00EA7424" w:rsidRPr="006704FF" w:rsidRDefault="00EA7424" w:rsidP="00244976">
      <w:pPr>
        <w:ind w:leftChars="295" w:left="708"/>
        <w:rPr>
          <w:rFonts w:eastAsia="標楷體"/>
          <w:sz w:val="20"/>
          <w:szCs w:val="22"/>
        </w:rPr>
      </w:pPr>
      <w:r w:rsidRPr="006704FF">
        <w:rPr>
          <w:rFonts w:eastAsia="標楷體" w:hint="eastAsia"/>
          <w:sz w:val="20"/>
          <w:szCs w:val="22"/>
        </w:rPr>
        <w:t>*</w:t>
      </w:r>
      <w:r w:rsidR="00A2530D" w:rsidRPr="00CC25CE">
        <w:rPr>
          <w:rFonts w:eastAsia="標楷體" w:hint="eastAsia"/>
          <w:sz w:val="20"/>
          <w:szCs w:val="22"/>
        </w:rPr>
        <w:t xml:space="preserve"> </w:t>
      </w:r>
      <w:r w:rsidR="00A2530D">
        <w:rPr>
          <w:rFonts w:eastAsia="標楷體" w:hint="eastAsia"/>
          <w:sz w:val="20"/>
          <w:szCs w:val="22"/>
        </w:rPr>
        <w:t>Co</w:t>
      </w:r>
      <w:r w:rsidR="00A2530D">
        <w:rPr>
          <w:rFonts w:eastAsia="標楷體"/>
          <w:sz w:val="20"/>
          <w:szCs w:val="22"/>
        </w:rPr>
        <w:t>rresponding Author</w:t>
      </w:r>
      <w:r w:rsidR="00244976">
        <w:rPr>
          <w:rFonts w:eastAsia="標楷體"/>
          <w:sz w:val="20"/>
          <w:szCs w:val="22"/>
        </w:rPr>
        <w:t xml:space="preserve">, </w:t>
      </w:r>
      <w:r w:rsidR="00244976" w:rsidRPr="006704FF">
        <w:rPr>
          <w:rFonts w:eastAsia="標楷體" w:hint="eastAsia"/>
          <w:sz w:val="20"/>
          <w:szCs w:val="22"/>
        </w:rPr>
        <w:t>E</w:t>
      </w:r>
      <w:r w:rsidR="00244976" w:rsidRPr="006704FF">
        <w:rPr>
          <w:rFonts w:eastAsia="標楷體"/>
          <w:sz w:val="20"/>
          <w:szCs w:val="22"/>
        </w:rPr>
        <w:t>mail:</w:t>
      </w:r>
      <w:r w:rsidR="00A2530D" w:rsidRPr="00A2530D">
        <w:rPr>
          <w:rFonts w:eastAsia="標楷體"/>
          <w:sz w:val="20"/>
          <w:szCs w:val="22"/>
        </w:rPr>
        <w:t xml:space="preserve"> </w:t>
      </w:r>
      <w:hyperlink r:id="rId8" w:history="1">
        <w:r w:rsidR="00A2530D" w:rsidRPr="00A36910">
          <w:rPr>
            <w:rStyle w:val="ae"/>
            <w:rFonts w:eastAsia="標楷體" w:hint="eastAsia"/>
            <w:sz w:val="20"/>
            <w:szCs w:val="22"/>
          </w:rPr>
          <w:t>gene</w:t>
        </w:r>
        <w:r w:rsidR="00A2530D" w:rsidRPr="00A36910">
          <w:rPr>
            <w:rStyle w:val="ae"/>
            <w:rFonts w:eastAsia="標楷體"/>
            <w:sz w:val="20"/>
            <w:szCs w:val="22"/>
          </w:rPr>
          <w:t>jyu@mail.ntu.edu.tw</w:t>
        </w:r>
      </w:hyperlink>
    </w:p>
    <w:p w:rsidR="00D24F72" w:rsidRPr="007B6667" w:rsidRDefault="003532F7" w:rsidP="00425B8E">
      <w:pPr>
        <w:spacing w:beforeLines="50" w:before="120" w:afterLines="50" w:after="120"/>
        <w:jc w:val="center"/>
        <w:rPr>
          <w:rFonts w:eastAsia="標楷體"/>
          <w:b/>
          <w:sz w:val="22"/>
          <w:szCs w:val="22"/>
        </w:rPr>
      </w:pPr>
      <w:r w:rsidRPr="007B6667">
        <w:rPr>
          <w:rFonts w:eastAsia="標楷體"/>
          <w:b/>
          <w:sz w:val="22"/>
          <w:szCs w:val="22"/>
        </w:rPr>
        <w:t>Abstract</w:t>
      </w:r>
    </w:p>
    <w:p w:rsidR="00DF6655" w:rsidRDefault="00DF6655" w:rsidP="00F308B2">
      <w:pPr>
        <w:spacing w:beforeLines="50" w:before="120" w:afterLines="50" w:after="120" w:line="360" w:lineRule="auto"/>
        <w:jc w:val="both"/>
        <w:rPr>
          <w:rFonts w:eastAsia="標楷體"/>
          <w:sz w:val="20"/>
          <w:szCs w:val="20"/>
        </w:rPr>
      </w:pPr>
      <w:r w:rsidRPr="00DF6655">
        <w:rPr>
          <w:rFonts w:eastAsia="標楷體"/>
          <w:sz w:val="20"/>
          <w:szCs w:val="20"/>
        </w:rPr>
        <w:t>Reservoir sedimentation is a serious problem with large environmental and economic implications. The sedimentation significantly decreases the reservoir capacity and reduces benefits. To maintain the reservoir capacity, is an effective practice. However, the real-time sediment flushing operation is still not well studied yet. Although the goal is very obvious, store clear water and release the muddy water, the difficulty of sediment flushing operation is from the uncertainty of both inflow and sediment discharge.</w:t>
      </w:r>
      <w:r w:rsidR="00F308B2">
        <w:rPr>
          <w:rFonts w:eastAsia="標楷體"/>
          <w:sz w:val="20"/>
          <w:szCs w:val="20"/>
        </w:rPr>
        <w:t xml:space="preserve"> </w:t>
      </w:r>
      <w:r w:rsidRPr="00DF6655">
        <w:rPr>
          <w:rFonts w:eastAsia="標楷體"/>
          <w:sz w:val="20"/>
          <w:szCs w:val="20"/>
        </w:rPr>
        <w:t>The two objectives of operation are: (1) maximization of the total flushing sediment volume, and (2) reaching the objective storage after the flood event. The decision variables are release volume during operation period. To simplify the problem of concentration distribution, we assume that the concentration is uniform in space. Considering the uncertainty, two-stage stochastic programming was established to study the relationship between reservoir concentration and release volume. Then reservoir operation optimization model was developed for operation decision in two ways: (1) time period extension of two-stage stochastic programming model, and (2) multi</w:t>
      </w:r>
      <w:r w:rsidR="00B67CA3">
        <w:rPr>
          <w:rFonts w:eastAsia="標楷體"/>
          <w:sz w:val="20"/>
          <w:szCs w:val="20"/>
        </w:rPr>
        <w:t>-</w:t>
      </w:r>
      <w:r w:rsidRPr="00DF6655">
        <w:rPr>
          <w:rFonts w:eastAsia="標楷體"/>
          <w:sz w:val="20"/>
          <w:szCs w:val="20"/>
        </w:rPr>
        <w:t>stage stochastic programming model. According our models, the purpose of this study is to propose an optimal reservoir operation policy for flushing sediment.</w:t>
      </w:r>
    </w:p>
    <w:p w:rsidR="009632E3" w:rsidRDefault="00A206B4" w:rsidP="00F308B2">
      <w:pPr>
        <w:spacing w:beforeLines="50" w:before="120" w:afterLines="50" w:after="120" w:line="360" w:lineRule="auto"/>
        <w:ind w:left="936" w:hanging="936"/>
        <w:rPr>
          <w:rFonts w:eastAsia="標楷體"/>
          <w:sz w:val="20"/>
          <w:szCs w:val="20"/>
        </w:rPr>
      </w:pPr>
      <w:r w:rsidRPr="007B6667">
        <w:rPr>
          <w:rFonts w:eastAsia="標楷體"/>
          <w:sz w:val="20"/>
          <w:szCs w:val="20"/>
        </w:rPr>
        <w:t xml:space="preserve">Keywords: </w:t>
      </w:r>
      <w:r w:rsidR="00B67CA3">
        <w:rPr>
          <w:rFonts w:eastAsia="標楷體"/>
          <w:sz w:val="20"/>
          <w:szCs w:val="20"/>
        </w:rPr>
        <w:t>S</w:t>
      </w:r>
      <w:r w:rsidR="00B67CA3" w:rsidRPr="00B67CA3">
        <w:rPr>
          <w:rFonts w:eastAsia="標楷體"/>
          <w:sz w:val="20"/>
          <w:szCs w:val="20"/>
        </w:rPr>
        <w:t xml:space="preserve">ediment flushing, </w:t>
      </w:r>
      <w:r w:rsidR="00B67CA3">
        <w:rPr>
          <w:rFonts w:eastAsia="標楷體"/>
          <w:sz w:val="20"/>
          <w:szCs w:val="20"/>
        </w:rPr>
        <w:t>R</w:t>
      </w:r>
      <w:r w:rsidR="00B67CA3" w:rsidRPr="00B67CA3">
        <w:rPr>
          <w:rFonts w:eastAsia="標楷體"/>
          <w:sz w:val="20"/>
          <w:szCs w:val="20"/>
        </w:rPr>
        <w:t xml:space="preserve">eal-time operation, </w:t>
      </w:r>
      <w:r w:rsidR="00B67CA3">
        <w:rPr>
          <w:rFonts w:eastAsia="標楷體"/>
          <w:sz w:val="20"/>
          <w:szCs w:val="20"/>
        </w:rPr>
        <w:t>S</w:t>
      </w:r>
      <w:r w:rsidR="00B67CA3" w:rsidRPr="00B67CA3">
        <w:rPr>
          <w:rFonts w:eastAsia="標楷體"/>
          <w:sz w:val="20"/>
          <w:szCs w:val="20"/>
        </w:rPr>
        <w:t xml:space="preserve">tochastic programming, </w:t>
      </w:r>
      <w:r w:rsidR="00B67CA3">
        <w:rPr>
          <w:rFonts w:eastAsia="標楷體"/>
          <w:sz w:val="20"/>
          <w:szCs w:val="20"/>
        </w:rPr>
        <w:t>R</w:t>
      </w:r>
      <w:r w:rsidR="00B67CA3" w:rsidRPr="00B67CA3">
        <w:rPr>
          <w:rFonts w:eastAsia="標楷體"/>
          <w:sz w:val="20"/>
          <w:szCs w:val="20"/>
        </w:rPr>
        <w:t xml:space="preserve">eservoir operational policy, </w:t>
      </w:r>
      <w:r w:rsidR="00B67CA3">
        <w:rPr>
          <w:rFonts w:eastAsia="標楷體"/>
          <w:sz w:val="20"/>
          <w:szCs w:val="20"/>
        </w:rPr>
        <w:t>S</w:t>
      </w:r>
      <w:r w:rsidR="00B67CA3" w:rsidRPr="00B67CA3">
        <w:rPr>
          <w:rFonts w:eastAsia="標楷體"/>
          <w:sz w:val="20"/>
          <w:szCs w:val="20"/>
        </w:rPr>
        <w:t>torage control and sediment control of a reservoir</w:t>
      </w:r>
    </w:p>
    <w:p w:rsidR="008C6B34" w:rsidRPr="00B67CA3" w:rsidRDefault="008C6B34" w:rsidP="007B6667">
      <w:pPr>
        <w:spacing w:beforeLines="50" w:before="120"/>
        <w:ind w:firstLineChars="200" w:firstLine="400"/>
        <w:jc w:val="both"/>
        <w:rPr>
          <w:rFonts w:eastAsia="標楷體"/>
          <w:sz w:val="20"/>
          <w:szCs w:val="20"/>
        </w:rPr>
        <w:sectPr w:rsidR="008C6B34" w:rsidRPr="00B67CA3" w:rsidSect="0003436B">
          <w:headerReference w:type="first" r:id="rId9"/>
          <w:pgSz w:w="11906" w:h="16838" w:code="9"/>
          <w:pgMar w:top="1134" w:right="1134" w:bottom="1247" w:left="1134" w:header="425" w:footer="992" w:gutter="0"/>
          <w:cols w:space="720"/>
          <w:titlePg/>
          <w:docGrid w:linePitch="360"/>
        </w:sectPr>
      </w:pPr>
    </w:p>
    <w:p w:rsidR="009632E3" w:rsidRPr="00C54044" w:rsidRDefault="00C54044" w:rsidP="0020109F">
      <w:pPr>
        <w:pStyle w:val="a8"/>
        <w:numPr>
          <w:ilvl w:val="0"/>
          <w:numId w:val="5"/>
        </w:numPr>
        <w:spacing w:beforeLines="50" w:before="120"/>
        <w:ind w:leftChars="0"/>
        <w:jc w:val="center"/>
        <w:rPr>
          <w:rFonts w:ascii="Times New Roman" w:eastAsia="標楷體" w:hAnsi="Times New Roman"/>
          <w:b/>
          <w:sz w:val="22"/>
        </w:rPr>
      </w:pPr>
      <w:r w:rsidRPr="00C54044">
        <w:rPr>
          <w:rFonts w:ascii="Times New Roman" w:eastAsia="標楷體" w:hAnsi="Times New Roman"/>
          <w:b/>
          <w:sz w:val="22"/>
        </w:rPr>
        <w:lastRenderedPageBreak/>
        <w:t>INTRODUCTION</w:t>
      </w:r>
    </w:p>
    <w:p w:rsidR="009632E3" w:rsidRPr="007B6667" w:rsidRDefault="00C54044" w:rsidP="007B6667">
      <w:pPr>
        <w:spacing w:beforeLines="50" w:before="120"/>
        <w:ind w:firstLineChars="200" w:firstLine="400"/>
        <w:jc w:val="both"/>
        <w:rPr>
          <w:rFonts w:eastAsia="標楷體"/>
          <w:sz w:val="20"/>
          <w:szCs w:val="20"/>
        </w:rPr>
      </w:pPr>
      <w:r w:rsidRPr="00C54044">
        <w:rPr>
          <w:rFonts w:eastAsia="標楷體"/>
          <w:sz w:val="20"/>
          <w:szCs w:val="20"/>
        </w:rPr>
        <w:t>Reservoir sedimentation is a natural process which causes a common problem worldwide. Because the construction of a dam blocks the sediment discharge to downstream, sediment carried into a reservoir will be deposited and causing bed aggradation and reduction of storage capacity. The loss of capacity limits functionality and diminishes the lifespan of the facility (Lee and You, 2013). Moreover, with the impact of climate change, the potential sediment yield in a reservoir could be increasing in coming future, and imposes challenges to reservoir management and operation (Goode, 2012). Huang and Makar (2013) assessed the impacts of climate changes on reservoir sedimentation with five climate change scenarios projecting on Elephant Butte Reservoir, and found that the sediment loads would increase in the wetter and less warming scenario in the future, thus affecting the lifespan of the reservoir. Due to the tremendous adverse impact of dam on environment and ecosystem, practically it is very difficult to build a new large dam nowadays (Parekh, 2004; Qi et al., 2005; Wei et al., 2009). As a result, how to maintain the reservoir, especially its capacity by reducing sediment deposits becomes a critical issue for sustainable reservoir management.</w:t>
      </w:r>
    </w:p>
    <w:p w:rsidR="00F80109" w:rsidRPr="00F80109" w:rsidRDefault="00C54044" w:rsidP="00F80109">
      <w:pPr>
        <w:spacing w:beforeLines="50" w:before="120"/>
        <w:ind w:firstLineChars="200" w:firstLine="400"/>
        <w:jc w:val="both"/>
        <w:rPr>
          <w:rFonts w:eastAsia="標楷體"/>
          <w:sz w:val="20"/>
          <w:szCs w:val="20"/>
        </w:rPr>
      </w:pPr>
      <w:r w:rsidRPr="00C54044">
        <w:rPr>
          <w:rFonts w:eastAsia="標楷體"/>
          <w:sz w:val="20"/>
          <w:szCs w:val="20"/>
        </w:rPr>
        <w:t>To maintain the reservoir capacity, engineers have applied various approaches for reservoir sedimentation control. These approaches can be categorized to 1) dredging and siphoning, 2) sediment routing during floods, 3) sediment flushing (drawdown flushing and emptying flushing), and 4) turbidity current venting (Fan and Morris, 1992; Shen, 1999; Wang and Hu, 2009). Among these approaches, sediment flushing is an effective practice in sediment release with low economic cost, which has been applied successfully in many cases (Lai and Shen, 1996; Chang et al., 2003; Wang and Hu, 2009). Most of the investigations focus on the mechanism and properties of sediment flushing (Lai and Shen, 1996; Atkinson, 1996), and availability and effectiveness in reservoirs by construction of physical models (Hotchkiss, 1990; Ashraf et al., 2014) and simulation models (Castillo et al., 2014). However, less studies discussed the reservoir operation for sediment flushing. Chang et al. (2003) revealed that the operators usually take the flushing operation as a matter of experience instead of an operating rule.</w:t>
      </w:r>
    </w:p>
    <w:p w:rsidR="007B7FEE" w:rsidRDefault="00C54044" w:rsidP="0020109F">
      <w:pPr>
        <w:spacing w:beforeLines="50" w:before="120"/>
        <w:ind w:firstLineChars="200" w:firstLine="400"/>
        <w:jc w:val="both"/>
        <w:rPr>
          <w:rFonts w:eastAsia="標楷體"/>
          <w:sz w:val="20"/>
          <w:szCs w:val="20"/>
        </w:rPr>
      </w:pPr>
      <w:r w:rsidRPr="00C54044">
        <w:rPr>
          <w:rFonts w:eastAsia="標楷體"/>
          <w:sz w:val="20"/>
          <w:szCs w:val="20"/>
        </w:rPr>
        <w:t xml:space="preserve">Recently, to sustain the utilization of reservoirs, the studies have adjusted the direction from the application of flushing measures to the determination of flushing operational policies. Chang et al. (2003) and Khan (2009) developed optimization-simulation models by genetic algorithm (GA) to optimize the yearly rule curves considering with sediment removal. Shokri et al. (2012) presented a stochastic dynamic programming (SDP) model to determine monthly water release in different scenarios for meeting water demand and sediment flushing. Shen (1999) and Chang et al. (2003) suggested that sediment flushing operation could be taken during a flood event considering both water storage and sediment flushing. Wan et al. (2010) proposed a similarity-based </w:t>
      </w:r>
      <w:r w:rsidRPr="00C54044">
        <w:rPr>
          <w:rFonts w:eastAsia="標楷體"/>
          <w:sz w:val="20"/>
          <w:szCs w:val="20"/>
        </w:rPr>
        <w:t>operation model consisting of water and sediment process forecasting to improve the efficiency of reservoir operating strategy for water saving and sediment flushing during a flood event; however, the operating rule is deterministic by a sediment concentration threshold.</w:t>
      </w:r>
    </w:p>
    <w:p w:rsidR="00C54044" w:rsidRDefault="00C54044" w:rsidP="0020109F">
      <w:pPr>
        <w:spacing w:beforeLines="50" w:before="120"/>
        <w:ind w:firstLineChars="200" w:firstLine="400"/>
        <w:jc w:val="both"/>
        <w:rPr>
          <w:rFonts w:eastAsia="標楷體"/>
          <w:sz w:val="20"/>
          <w:szCs w:val="20"/>
        </w:rPr>
      </w:pPr>
      <w:r w:rsidRPr="00C54044">
        <w:rPr>
          <w:rFonts w:eastAsia="標楷體"/>
          <w:sz w:val="20"/>
          <w:szCs w:val="20"/>
        </w:rPr>
        <w:t xml:space="preserve">Shen (1999) recommended that the ideal operation for sediment flushing in a flood event could be opening the outlet before the peak of sediment inflow then closing the outlet before the peak flow discharge; nevertheless, the flushing efficiency would depend on the relationship between the time variations of inflow and sediment inflow. Williams (1993) categorized the relations into five major classes according to the ratios of sediment concentration to water discharge in the hydrologic events, including single-valued, clockwise loop, counterclockwise loop, single-valued relation plus a loop, and figure eight. </w:t>
      </w:r>
      <w:proofErr w:type="spellStart"/>
      <w:r w:rsidRPr="00C54044">
        <w:rPr>
          <w:rFonts w:eastAsia="標楷體"/>
          <w:sz w:val="20"/>
          <w:szCs w:val="20"/>
        </w:rPr>
        <w:t>Megnounif</w:t>
      </w:r>
      <w:proofErr w:type="spellEnd"/>
      <w:r w:rsidRPr="00C54044">
        <w:rPr>
          <w:rFonts w:eastAsia="標楷體"/>
          <w:sz w:val="20"/>
          <w:szCs w:val="20"/>
        </w:rPr>
        <w:t xml:space="preserve"> et al. (2013) claimed that the most frequent floods are clockwise loop and counterclockwise loop. Unfortunately, the influence of the inflow relationship on the sediment flushing operation or operating policy is unclear.</w:t>
      </w:r>
    </w:p>
    <w:p w:rsidR="00C54044" w:rsidRPr="007B6667" w:rsidRDefault="00C54044" w:rsidP="0020109F">
      <w:pPr>
        <w:spacing w:beforeLines="50" w:before="120"/>
        <w:ind w:firstLineChars="200" w:firstLine="400"/>
        <w:jc w:val="both"/>
        <w:rPr>
          <w:rFonts w:eastAsia="標楷體"/>
          <w:sz w:val="20"/>
          <w:szCs w:val="20"/>
        </w:rPr>
      </w:pPr>
      <w:r w:rsidRPr="00C54044">
        <w:rPr>
          <w:rFonts w:eastAsia="標楷體"/>
          <w:sz w:val="20"/>
          <w:szCs w:val="20"/>
        </w:rPr>
        <w:t xml:space="preserve">In previous studies, the framework of real-time reservoir operation for sediment flushing during a flood event has never been well studied, and a more general reservoir operating policy should be declared. Therefore, the purpose of this study is to develop a simplified model to optimize the real-time reservoir operation for sediment flushing during flood events under the consideration of water storage, and propose a reservoir operating policy. Based on real-time inflow forecasting, the operational model dynamically determines the optimal water release by SDP with the assumption of uniform spatial distribution of concentration. The uncertainties of both inflow discharge and sediment inflow are represented by an ensemble of possible inflow in the future. To discuss the affection of the relationship between inflow and sediment inflow on the sediment flushing operation and carry out the reservoir operating policy, the model is applied in four inflow types. Then two case studies are presented in the </w:t>
      </w:r>
      <w:proofErr w:type="spellStart"/>
      <w:r w:rsidRPr="00C54044">
        <w:rPr>
          <w:rFonts w:eastAsia="標楷體"/>
          <w:sz w:val="20"/>
          <w:szCs w:val="20"/>
        </w:rPr>
        <w:t>Shihmen</w:t>
      </w:r>
      <w:proofErr w:type="spellEnd"/>
      <w:r w:rsidRPr="00C54044">
        <w:rPr>
          <w:rFonts w:eastAsia="標楷體"/>
          <w:sz w:val="20"/>
          <w:szCs w:val="20"/>
        </w:rPr>
        <w:t xml:space="preserve"> Reservoir to evaluate the performance of the model and demonstrate the effectiveness of the operational policy.</w:t>
      </w:r>
    </w:p>
    <w:p w:rsidR="00322A1F" w:rsidRPr="00C54044" w:rsidRDefault="00C54044" w:rsidP="00DE708B">
      <w:pPr>
        <w:pStyle w:val="a8"/>
        <w:numPr>
          <w:ilvl w:val="0"/>
          <w:numId w:val="5"/>
        </w:numPr>
        <w:spacing w:beforeLines="50" w:before="120"/>
        <w:ind w:leftChars="0" w:left="482" w:hanging="482"/>
        <w:jc w:val="center"/>
        <w:rPr>
          <w:rFonts w:ascii="Times New Roman" w:eastAsia="標楷體" w:hAnsi="Times New Roman"/>
          <w:b/>
          <w:sz w:val="22"/>
        </w:rPr>
      </w:pPr>
      <w:r w:rsidRPr="00C54044">
        <w:rPr>
          <w:rFonts w:ascii="Times New Roman" w:eastAsia="標楷體" w:hAnsi="Times New Roman"/>
          <w:b/>
          <w:sz w:val="22"/>
        </w:rPr>
        <w:t>MODEL FORMULATION</w:t>
      </w:r>
    </w:p>
    <w:p w:rsidR="00FE4491" w:rsidRPr="007B6667" w:rsidRDefault="00FE4491" w:rsidP="007B6667">
      <w:pPr>
        <w:spacing w:beforeLines="50" w:before="120"/>
        <w:jc w:val="both"/>
        <w:rPr>
          <w:rFonts w:eastAsia="標楷體"/>
          <w:sz w:val="20"/>
          <w:szCs w:val="20"/>
        </w:rPr>
      </w:pPr>
      <w:r w:rsidRPr="007B6667">
        <w:rPr>
          <w:rFonts w:eastAsia="標楷體"/>
          <w:sz w:val="20"/>
          <w:szCs w:val="20"/>
        </w:rPr>
        <w:t xml:space="preserve">2.1 </w:t>
      </w:r>
      <w:r w:rsidR="00C54044" w:rsidRPr="00C54044">
        <w:rPr>
          <w:rFonts w:eastAsia="標楷體"/>
          <w:sz w:val="20"/>
          <w:szCs w:val="20"/>
        </w:rPr>
        <w:t>Model Description</w:t>
      </w:r>
    </w:p>
    <w:p w:rsidR="00322A1F" w:rsidRDefault="00C54044" w:rsidP="007B6667">
      <w:pPr>
        <w:spacing w:beforeLines="50" w:before="120"/>
        <w:ind w:firstLineChars="200" w:firstLine="400"/>
        <w:jc w:val="both"/>
        <w:rPr>
          <w:rFonts w:eastAsia="標楷體"/>
          <w:sz w:val="20"/>
          <w:szCs w:val="20"/>
        </w:rPr>
      </w:pPr>
      <w:r w:rsidRPr="00C54044">
        <w:rPr>
          <w:rFonts w:eastAsia="標楷體"/>
          <w:sz w:val="20"/>
          <w:szCs w:val="20"/>
        </w:rPr>
        <w:t>The operation model aims to find the appropriate time to discharge and determine the optimal release policy to flush out sediment as much as possible in a flood event considering water storage. This model assumes a single reservoir with effective capacity (</w:t>
      </w:r>
      <w:proofErr w:type="spellStart"/>
      <w:r w:rsidRPr="00F80109">
        <w:rPr>
          <w:rFonts w:eastAsia="標楷體"/>
          <w:i/>
          <w:sz w:val="20"/>
          <w:szCs w:val="20"/>
        </w:rPr>
        <w:t>S</w:t>
      </w:r>
      <w:r w:rsidRPr="00F80109">
        <w:rPr>
          <w:rFonts w:eastAsia="標楷體"/>
          <w:i/>
          <w:sz w:val="20"/>
          <w:szCs w:val="20"/>
          <w:vertAlign w:val="subscript"/>
        </w:rPr>
        <w:t>max</w:t>
      </w:r>
      <w:proofErr w:type="spellEnd"/>
      <w:r w:rsidRPr="00C54044">
        <w:rPr>
          <w:rFonts w:eastAsia="標楷體"/>
          <w:sz w:val="20"/>
          <w:szCs w:val="20"/>
        </w:rPr>
        <w:t>), storage (</w:t>
      </w:r>
      <w:r w:rsidRPr="00F80109">
        <w:rPr>
          <w:rFonts w:eastAsia="標楷體"/>
          <w:i/>
          <w:sz w:val="20"/>
          <w:szCs w:val="20"/>
        </w:rPr>
        <w:t>S</w:t>
      </w:r>
      <w:r w:rsidRPr="00F80109">
        <w:rPr>
          <w:rFonts w:eastAsia="標楷體"/>
          <w:i/>
          <w:sz w:val="20"/>
          <w:szCs w:val="20"/>
          <w:vertAlign w:val="subscript"/>
        </w:rPr>
        <w:t>t-1</w:t>
      </w:r>
      <w:r w:rsidRPr="00C54044">
        <w:rPr>
          <w:rFonts w:eastAsia="標楷體"/>
          <w:sz w:val="20"/>
          <w:szCs w:val="20"/>
        </w:rPr>
        <w:t>) and concentration (</w:t>
      </w:r>
      <w:r w:rsidRPr="00F80109">
        <w:rPr>
          <w:rFonts w:eastAsia="標楷體"/>
          <w:i/>
          <w:sz w:val="20"/>
          <w:szCs w:val="20"/>
        </w:rPr>
        <w:t>C</w:t>
      </w:r>
      <w:r w:rsidRPr="00F80109">
        <w:rPr>
          <w:rFonts w:eastAsia="標楷體"/>
          <w:i/>
          <w:sz w:val="20"/>
          <w:szCs w:val="20"/>
          <w:vertAlign w:val="subscript"/>
        </w:rPr>
        <w:t>t-1</w:t>
      </w:r>
      <w:r w:rsidRPr="00C54044">
        <w:rPr>
          <w:rFonts w:eastAsia="標楷體"/>
          <w:sz w:val="20"/>
          <w:szCs w:val="20"/>
        </w:rPr>
        <w:t>), the inflow discharge (</w:t>
      </w:r>
      <w:r w:rsidRPr="00F80109">
        <w:rPr>
          <w:rFonts w:eastAsia="標楷體"/>
          <w:i/>
          <w:sz w:val="20"/>
          <w:szCs w:val="20"/>
        </w:rPr>
        <w:t>I</w:t>
      </w:r>
      <w:r w:rsidRPr="00F80109">
        <w:rPr>
          <w:rFonts w:eastAsia="標楷體"/>
          <w:i/>
          <w:sz w:val="20"/>
          <w:szCs w:val="20"/>
          <w:vertAlign w:val="subscript"/>
        </w:rPr>
        <w:t>t</w:t>
      </w:r>
      <w:r w:rsidRPr="00C54044">
        <w:rPr>
          <w:rFonts w:eastAsia="標楷體"/>
          <w:sz w:val="20"/>
          <w:szCs w:val="20"/>
        </w:rPr>
        <w:t>) and its concentration (</w:t>
      </w:r>
      <w:proofErr w:type="spellStart"/>
      <w:r w:rsidRPr="00F80109">
        <w:rPr>
          <w:rFonts w:eastAsia="標楷體"/>
          <w:i/>
          <w:sz w:val="20"/>
          <w:szCs w:val="20"/>
        </w:rPr>
        <w:t>CI</w:t>
      </w:r>
      <w:r w:rsidRPr="00F80109">
        <w:rPr>
          <w:rFonts w:eastAsia="標楷體"/>
          <w:i/>
          <w:sz w:val="20"/>
          <w:szCs w:val="20"/>
          <w:vertAlign w:val="subscript"/>
        </w:rPr>
        <w:t>t</w:t>
      </w:r>
      <w:proofErr w:type="spellEnd"/>
      <w:r w:rsidRPr="00C54044">
        <w:rPr>
          <w:rFonts w:eastAsia="標楷體"/>
          <w:sz w:val="20"/>
          <w:szCs w:val="20"/>
        </w:rPr>
        <w:t xml:space="preserve">) varies with time, and we need to decide water release </w:t>
      </w:r>
      <w:proofErr w:type="spellStart"/>
      <w:r w:rsidRPr="00F80109">
        <w:rPr>
          <w:rFonts w:eastAsia="標楷體"/>
          <w:i/>
          <w:sz w:val="20"/>
          <w:szCs w:val="20"/>
        </w:rPr>
        <w:t>R</w:t>
      </w:r>
      <w:r w:rsidRPr="00F80109">
        <w:rPr>
          <w:rFonts w:eastAsia="標楷體"/>
          <w:i/>
          <w:sz w:val="20"/>
          <w:szCs w:val="20"/>
          <w:vertAlign w:val="subscript"/>
        </w:rPr>
        <w:t>t</w:t>
      </w:r>
      <w:proofErr w:type="spellEnd"/>
      <w:r w:rsidRPr="00C54044">
        <w:rPr>
          <w:rFonts w:eastAsia="標楷體"/>
          <w:sz w:val="20"/>
          <w:szCs w:val="20"/>
        </w:rPr>
        <w:t xml:space="preserve"> in each time period to flush out sediment under the uncertain inflow conditions (Fig. 1). The storage </w:t>
      </w:r>
      <w:r w:rsidRPr="00F80109">
        <w:rPr>
          <w:rFonts w:eastAsia="標楷體"/>
          <w:i/>
          <w:sz w:val="20"/>
          <w:szCs w:val="20"/>
        </w:rPr>
        <w:t>S</w:t>
      </w:r>
      <w:r w:rsidRPr="00C54044">
        <w:rPr>
          <w:rFonts w:eastAsia="標楷體"/>
          <w:sz w:val="20"/>
          <w:szCs w:val="20"/>
        </w:rPr>
        <w:t xml:space="preserve"> can be obtain by the continuity equation</w:t>
      </w:r>
      <w:r w:rsidRPr="007B6667">
        <w:rPr>
          <w:rFonts w:eastAsia="標楷體"/>
          <w:sz w:val="20"/>
          <w:szCs w:val="20"/>
        </w:rPr>
        <w:t xml:space="preserve"> </w:t>
      </w:r>
    </w:p>
    <w:p w:rsidR="00C54044" w:rsidRDefault="00921349" w:rsidP="00DE708B">
      <w:pPr>
        <w:spacing w:beforeLines="50" w:before="120"/>
        <w:jc w:val="right"/>
        <w:rPr>
          <w:sz w:val="20"/>
          <w:szCs w:val="20"/>
        </w:rPr>
      </w:pPr>
      <w:r w:rsidRPr="00C54044">
        <w:rPr>
          <w:position w:val="-12"/>
          <w:sz w:val="20"/>
          <w:szCs w:val="20"/>
        </w:rPr>
        <w:object w:dxaOrig="1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5pt;mso-position-horizontal:absolute" o:ole="">
            <v:imagedata r:id="rId10" o:title=""/>
          </v:shape>
          <o:OLEObject Type="Embed" ProgID="Equation.DSMT4" ShapeID="_x0000_i1025" DrawAspect="Content" ObjectID="_1683121921" r:id="rId11"/>
        </w:object>
      </w:r>
      <w:proofErr w:type="gramStart"/>
      <w:r w:rsidR="00C54044" w:rsidRPr="00C54044">
        <w:rPr>
          <w:sz w:val="20"/>
          <w:szCs w:val="20"/>
        </w:rPr>
        <w:t xml:space="preserve">, </w:t>
      </w:r>
      <w:proofErr w:type="gramEnd"/>
      <w:r w:rsidRPr="00C54044">
        <w:rPr>
          <w:position w:val="-6"/>
          <w:sz w:val="20"/>
          <w:szCs w:val="20"/>
        </w:rPr>
        <w:object w:dxaOrig="980" w:dyaOrig="279">
          <v:shape id="_x0000_i1026" type="#_x0000_t75" style="width:39pt;height:10.5pt;mso-position-vertical:absolute" o:ole="">
            <v:imagedata r:id="rId12" o:title=""/>
          </v:shape>
          <o:OLEObject Type="Embed" ProgID="Equation.DSMT4" ShapeID="_x0000_i1026" DrawAspect="Content" ObjectID="_1683121922" r:id="rId13"/>
        </w:object>
      </w:r>
      <w:r w:rsidR="00C54044" w:rsidRPr="00C54044">
        <w:rPr>
          <w:sz w:val="20"/>
          <w:szCs w:val="20"/>
        </w:rPr>
        <w:t>,</w:t>
      </w:r>
      <w:r>
        <w:rPr>
          <w:sz w:val="20"/>
          <w:szCs w:val="20"/>
        </w:rPr>
        <w:t xml:space="preserve">        (1)</w:t>
      </w:r>
    </w:p>
    <w:p w:rsidR="00C54044" w:rsidRDefault="00C54044" w:rsidP="00DE708B">
      <w:pPr>
        <w:spacing w:beforeLines="50" w:before="120"/>
        <w:jc w:val="both"/>
        <w:rPr>
          <w:rFonts w:eastAsia="標楷體"/>
          <w:sz w:val="20"/>
          <w:szCs w:val="20"/>
        </w:rPr>
      </w:pPr>
      <w:proofErr w:type="gramStart"/>
      <w:r w:rsidRPr="00C54044">
        <w:rPr>
          <w:rFonts w:eastAsia="標楷體"/>
          <w:sz w:val="20"/>
          <w:szCs w:val="20"/>
        </w:rPr>
        <w:t>where</w:t>
      </w:r>
      <w:proofErr w:type="gramEnd"/>
      <w:r w:rsidRPr="00C54044">
        <w:rPr>
          <w:rFonts w:eastAsia="標楷體"/>
          <w:sz w:val="20"/>
          <w:szCs w:val="20"/>
        </w:rPr>
        <w:t xml:space="preserve"> </w:t>
      </w:r>
      <w:r w:rsidRPr="00F80109">
        <w:rPr>
          <w:rFonts w:eastAsia="標楷體"/>
          <w:i/>
          <w:sz w:val="20"/>
          <w:szCs w:val="20"/>
        </w:rPr>
        <w:t>i</w:t>
      </w:r>
      <w:r w:rsidRPr="00C54044">
        <w:rPr>
          <w:rFonts w:eastAsia="標楷體"/>
          <w:sz w:val="20"/>
          <w:szCs w:val="20"/>
        </w:rPr>
        <w:t xml:space="preserve"> indicates the inflow prediction event, and </w:t>
      </w:r>
      <w:proofErr w:type="spellStart"/>
      <w:r w:rsidRPr="00F80109">
        <w:rPr>
          <w:rFonts w:eastAsia="標楷體"/>
          <w:i/>
          <w:sz w:val="20"/>
          <w:szCs w:val="20"/>
        </w:rPr>
        <w:t>I</w:t>
      </w:r>
      <w:r w:rsidRPr="00F80109">
        <w:rPr>
          <w:rFonts w:eastAsia="標楷體"/>
          <w:i/>
          <w:sz w:val="20"/>
          <w:szCs w:val="20"/>
          <w:vertAlign w:val="subscript"/>
        </w:rPr>
        <w:t>t</w:t>
      </w:r>
      <w:r w:rsidRPr="00F80109">
        <w:rPr>
          <w:rFonts w:eastAsia="標楷體"/>
          <w:i/>
          <w:sz w:val="20"/>
          <w:szCs w:val="20"/>
          <w:vertAlign w:val="superscript"/>
        </w:rPr>
        <w:t>i</w:t>
      </w:r>
      <w:proofErr w:type="spellEnd"/>
      <w:r w:rsidRPr="00C54044">
        <w:rPr>
          <w:rFonts w:eastAsia="標楷體"/>
          <w:sz w:val="20"/>
          <w:szCs w:val="20"/>
        </w:rPr>
        <w:t xml:space="preserve"> is </w:t>
      </w:r>
      <w:r w:rsidRPr="00C54044">
        <w:rPr>
          <w:rFonts w:eastAsia="標楷體"/>
          <w:sz w:val="20"/>
          <w:szCs w:val="20"/>
        </w:rPr>
        <w:lastRenderedPageBreak/>
        <w:t xml:space="preserve">the measured inflow </w:t>
      </w:r>
      <w:r w:rsidRPr="00F80109">
        <w:rPr>
          <w:rFonts w:eastAsia="標楷體"/>
          <w:i/>
          <w:sz w:val="20"/>
          <w:szCs w:val="20"/>
        </w:rPr>
        <w:t>I</w:t>
      </w:r>
      <w:r w:rsidRPr="00F80109">
        <w:rPr>
          <w:rFonts w:eastAsia="標楷體"/>
          <w:i/>
          <w:sz w:val="20"/>
          <w:szCs w:val="20"/>
          <w:vertAlign w:val="subscript"/>
        </w:rPr>
        <w:t>t</w:t>
      </w:r>
      <w:r w:rsidRPr="00C54044">
        <w:rPr>
          <w:rFonts w:eastAsia="標楷體"/>
          <w:sz w:val="20"/>
          <w:szCs w:val="20"/>
        </w:rPr>
        <w:t xml:space="preserve">. To simplify the problem of sediment distribution, this research assumes the concentration distribution to be uniform in space. Hence, the reservoir concentration </w:t>
      </w:r>
      <w:r w:rsidRPr="00F80109">
        <w:rPr>
          <w:rFonts w:eastAsia="標楷體"/>
          <w:i/>
          <w:sz w:val="20"/>
          <w:szCs w:val="20"/>
        </w:rPr>
        <w:t>C</w:t>
      </w:r>
      <w:r w:rsidRPr="00C54044">
        <w:rPr>
          <w:rFonts w:eastAsia="標楷體"/>
          <w:sz w:val="20"/>
          <w:szCs w:val="20"/>
        </w:rPr>
        <w:t xml:space="preserve"> can be expressed as</w:t>
      </w:r>
    </w:p>
    <w:p w:rsidR="00C54044" w:rsidRDefault="00F80109" w:rsidP="00F80109">
      <w:pPr>
        <w:spacing w:beforeLines="50" w:before="120"/>
        <w:jc w:val="right"/>
        <w:rPr>
          <w:sz w:val="20"/>
          <w:szCs w:val="20"/>
        </w:rPr>
      </w:pPr>
      <w:r w:rsidRPr="00F80109">
        <w:rPr>
          <w:position w:val="-30"/>
          <w:sz w:val="20"/>
          <w:szCs w:val="20"/>
        </w:rPr>
        <w:object w:dxaOrig="2160" w:dyaOrig="720">
          <v:shape id="_x0000_i1027" type="#_x0000_t75" style="width:86.25pt;height:28.5pt" o:ole="">
            <v:imagedata r:id="rId14" o:title=""/>
          </v:shape>
          <o:OLEObject Type="Embed" ProgID="Equation.DSMT4" ShapeID="_x0000_i1027" DrawAspect="Content" ObjectID="_1683121923" r:id="rId15"/>
        </w:object>
      </w:r>
      <w:r w:rsidR="00C54044" w:rsidRPr="00F80109">
        <w:rPr>
          <w:sz w:val="20"/>
          <w:szCs w:val="20"/>
        </w:rPr>
        <w:t xml:space="preserve">, </w:t>
      </w:r>
      <w:r w:rsidRPr="00F80109">
        <w:rPr>
          <w:position w:val="-6"/>
          <w:sz w:val="20"/>
          <w:szCs w:val="20"/>
        </w:rPr>
        <w:object w:dxaOrig="980" w:dyaOrig="279">
          <v:shape id="_x0000_i1028" type="#_x0000_t75" style="width:39.75pt;height:10.5pt;mso-position-horizontal:absolute" o:ole="">
            <v:imagedata r:id="rId12" o:title=""/>
          </v:shape>
          <o:OLEObject Type="Embed" ProgID="Equation.DSMT4" ShapeID="_x0000_i1028" DrawAspect="Content" ObjectID="_1683121924" r:id="rId16"/>
        </w:object>
      </w:r>
      <w:r w:rsidR="00C54044" w:rsidRPr="00F80109">
        <w:rPr>
          <w:sz w:val="20"/>
          <w:szCs w:val="20"/>
        </w:rPr>
        <w:t xml:space="preserve">. </w:t>
      </w:r>
      <w:r>
        <w:rPr>
          <w:sz w:val="20"/>
          <w:szCs w:val="20"/>
        </w:rPr>
        <w:t xml:space="preserve">      </w:t>
      </w:r>
      <w:r w:rsidR="00C54044" w:rsidRPr="00F80109">
        <w:rPr>
          <w:sz w:val="20"/>
          <w:szCs w:val="20"/>
        </w:rPr>
        <w:t>(2)</w:t>
      </w:r>
    </w:p>
    <w:p w:rsidR="00C54044" w:rsidRDefault="00C54044" w:rsidP="007B6667">
      <w:pPr>
        <w:spacing w:beforeLines="50" w:before="120"/>
        <w:ind w:firstLineChars="200" w:firstLine="400"/>
        <w:jc w:val="both"/>
        <w:rPr>
          <w:rFonts w:eastAsia="標楷體"/>
          <w:sz w:val="20"/>
          <w:szCs w:val="20"/>
        </w:rPr>
      </w:pPr>
      <w:r w:rsidRPr="00C54044">
        <w:rPr>
          <w:rFonts w:eastAsia="標楷體"/>
          <w:sz w:val="20"/>
          <w:szCs w:val="20"/>
        </w:rPr>
        <w:t>Then the model determines the optimal water release by solving the objective function considering with inflow prediction to ensure that the storage at the end of the flood event can refill to the objective storage (</w:t>
      </w:r>
      <w:proofErr w:type="spellStart"/>
      <w:r w:rsidRPr="00F80109">
        <w:rPr>
          <w:rFonts w:eastAsia="標楷體"/>
          <w:i/>
          <w:sz w:val="20"/>
          <w:szCs w:val="20"/>
        </w:rPr>
        <w:t>S</w:t>
      </w:r>
      <w:r w:rsidRPr="00F80109">
        <w:rPr>
          <w:rFonts w:eastAsia="標楷體"/>
          <w:i/>
          <w:sz w:val="20"/>
          <w:szCs w:val="20"/>
          <w:vertAlign w:val="subscript"/>
        </w:rPr>
        <w:t>obj</w:t>
      </w:r>
      <w:proofErr w:type="spellEnd"/>
      <w:r w:rsidRPr="00C54044">
        <w:rPr>
          <w:rFonts w:eastAsia="標楷體"/>
          <w:sz w:val="20"/>
          <w:szCs w:val="20"/>
        </w:rPr>
        <w:t>) and to avoid overflow. Because that the release decisions depend on uncertain inflow data, this study uses stochastic programming to solve the problems. First, we develop the model in two-stage stochastic programming to illustrate the form of the objective function and study its properties, then extend the model to long term operation by rolling decision making. Finally, we reform the model in multi-stage stochastic programming to improve the decision-making ability.</w:t>
      </w:r>
    </w:p>
    <w:p w:rsidR="00C54044" w:rsidRDefault="00094308" w:rsidP="00C54044">
      <w:pPr>
        <w:spacing w:beforeLines="50" w:before="120"/>
        <w:jc w:val="both"/>
        <w:rPr>
          <w:rFonts w:eastAsia="標楷體"/>
          <w:sz w:val="20"/>
          <w:szCs w:val="20"/>
        </w:rPr>
      </w:pPr>
      <w:r>
        <w:rPr>
          <w:rFonts w:eastAsia="標楷體"/>
          <w:noProof/>
          <w:sz w:val="20"/>
          <w:szCs w:val="20"/>
        </w:rPr>
        <mc:AlternateContent>
          <mc:Choice Requires="wpg">
            <w:drawing>
              <wp:inline distT="0" distB="0" distL="0" distR="0">
                <wp:extent cx="2964227" cy="1521056"/>
                <wp:effectExtent l="0" t="0" r="0" b="3175"/>
                <wp:docPr id="144" name="群組 144"/>
                <wp:cNvGraphicFramePr/>
                <a:graphic xmlns:a="http://schemas.openxmlformats.org/drawingml/2006/main">
                  <a:graphicData uri="http://schemas.microsoft.com/office/word/2010/wordprocessingGroup">
                    <wpg:wgp>
                      <wpg:cNvGrpSpPr/>
                      <wpg:grpSpPr>
                        <a:xfrm>
                          <a:off x="0" y="0"/>
                          <a:ext cx="2964227" cy="1521056"/>
                          <a:chOff x="0" y="-2763"/>
                          <a:chExt cx="4042717" cy="2074470"/>
                        </a:xfrm>
                      </wpg:grpSpPr>
                      <wps:wsp>
                        <wps:cNvPr id="145" name="文字方塊 145"/>
                        <wps:cNvSpPr txBox="1"/>
                        <wps:spPr>
                          <a:xfrm>
                            <a:off x="876300" y="-2755"/>
                            <a:ext cx="693694" cy="304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44" w:rsidRPr="00F80109" w:rsidRDefault="00C54044" w:rsidP="00C54044">
                              <w:pPr>
                                <w:jc w:val="center"/>
                                <w:rPr>
                                  <w:sz w:val="16"/>
                                  <w:szCs w:val="16"/>
                                </w:rPr>
                              </w:pPr>
                              <w:r w:rsidRPr="00F80109">
                                <w:rPr>
                                  <w:sz w:val="16"/>
                                  <w:szCs w:val="16"/>
                                </w:rPr>
                                <w:t>Period 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6" name="文字方塊 146"/>
                        <wps:cNvSpPr txBox="1"/>
                        <wps:spPr>
                          <a:xfrm>
                            <a:off x="1694355" y="-2763"/>
                            <a:ext cx="840920" cy="357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44" w:rsidRPr="00F80109" w:rsidRDefault="00C54044" w:rsidP="00C54044">
                              <w:pPr>
                                <w:rPr>
                                  <w:sz w:val="16"/>
                                  <w:szCs w:val="16"/>
                                </w:rPr>
                              </w:pPr>
                              <w:r w:rsidRPr="00F80109">
                                <w:rPr>
                                  <w:sz w:val="16"/>
                                  <w:szCs w:val="16"/>
                                </w:rPr>
                                <w:t>Period 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7" name="文字方塊 147"/>
                        <wps:cNvSpPr txBox="1"/>
                        <wps:spPr>
                          <a:xfrm>
                            <a:off x="2562984" y="-2763"/>
                            <a:ext cx="840920" cy="357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44" w:rsidRPr="00F80109" w:rsidRDefault="00C54044" w:rsidP="00C54044">
                              <w:pPr>
                                <w:rPr>
                                  <w:sz w:val="16"/>
                                  <w:szCs w:val="16"/>
                                </w:rPr>
                              </w:pPr>
                              <w:r w:rsidRPr="00F80109">
                                <w:rPr>
                                  <w:sz w:val="16"/>
                                  <w:szCs w:val="16"/>
                                </w:rPr>
                                <w:t>Period 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148" name="群組 148"/>
                        <wpg:cNvGrpSpPr/>
                        <wpg:grpSpPr>
                          <a:xfrm>
                            <a:off x="0" y="251286"/>
                            <a:ext cx="4042717" cy="1820421"/>
                            <a:chOff x="0" y="-174"/>
                            <a:chExt cx="4042717" cy="1820421"/>
                          </a:xfrm>
                        </wpg:grpSpPr>
                        <wpg:grpSp>
                          <wpg:cNvPr id="149" name="群組 149"/>
                          <wpg:cNvGrpSpPr/>
                          <wpg:grpSpPr>
                            <a:xfrm>
                              <a:off x="0" y="342900"/>
                              <a:ext cx="937104" cy="745589"/>
                              <a:chOff x="0" y="0"/>
                              <a:chExt cx="937104" cy="745589"/>
                            </a:xfrm>
                          </wpg:grpSpPr>
                          <wps:wsp>
                            <wps:cNvPr id="150" name="文字方塊 150"/>
                            <wps:cNvSpPr txBox="1"/>
                            <wps:spPr>
                              <a:xfrm>
                                <a:off x="0" y="356968"/>
                                <a:ext cx="937104" cy="3886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44" w:rsidRPr="00F80109" w:rsidRDefault="00C54044" w:rsidP="00C54044">
                                  <w:pPr>
                                    <w:rPr>
                                      <w:sz w:val="16"/>
                                      <w:szCs w:val="16"/>
                                    </w:rPr>
                                  </w:pPr>
                                  <w:r w:rsidRPr="00F80109">
                                    <w:rPr>
                                      <w:sz w:val="16"/>
                                      <w:szCs w:val="16"/>
                                    </w:rPr>
                                    <w:t>S</w:t>
                                  </w:r>
                                  <w:r w:rsidRPr="00F80109">
                                    <w:rPr>
                                      <w:sz w:val="16"/>
                                      <w:szCs w:val="16"/>
                                      <w:vertAlign w:val="subscript"/>
                                    </w:rPr>
                                    <w:t>t-1</w:t>
                                  </w:r>
                                  <w:r w:rsidRPr="00F80109">
                                    <w:rPr>
                                      <w:sz w:val="16"/>
                                      <w:szCs w:val="16"/>
                                    </w:rPr>
                                    <w:t>, C</w:t>
                                  </w:r>
                                  <w:r w:rsidRPr="00F80109">
                                    <w:rPr>
                                      <w:sz w:val="16"/>
                                      <w:szCs w:val="16"/>
                                      <w:vertAlign w:val="subscript"/>
                                    </w:rPr>
                                    <w:t>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等腰三角形 151"/>
                            <wps:cNvSpPr/>
                            <wps:spPr>
                              <a:xfrm>
                                <a:off x="0" y="0"/>
                                <a:ext cx="678180" cy="586740"/>
                              </a:xfrm>
                              <a:prstGeom prst="triangl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2" name="群組 152"/>
                          <wpg:cNvGrpSpPr/>
                          <wpg:grpSpPr>
                            <a:xfrm>
                              <a:off x="502920" y="-174"/>
                              <a:ext cx="1245729" cy="1820421"/>
                              <a:chOff x="0" y="-174"/>
                              <a:chExt cx="1245729" cy="1820421"/>
                            </a:xfrm>
                          </wpg:grpSpPr>
                          <wpg:grpSp>
                            <wpg:cNvPr id="153" name="群組 153"/>
                            <wpg:cNvGrpSpPr/>
                            <wpg:grpSpPr>
                              <a:xfrm>
                                <a:off x="0" y="-174"/>
                                <a:ext cx="1245729" cy="1221123"/>
                                <a:chOff x="0" y="76026"/>
                                <a:chExt cx="1245729" cy="1221123"/>
                              </a:xfrm>
                            </wpg:grpSpPr>
                            <wpg:grpSp>
                              <wpg:cNvPr id="154" name="群組 154"/>
                              <wpg:cNvGrpSpPr/>
                              <wpg:grpSpPr>
                                <a:xfrm>
                                  <a:off x="0" y="419100"/>
                                  <a:ext cx="1191437" cy="741436"/>
                                  <a:chOff x="0" y="0"/>
                                  <a:chExt cx="1191437" cy="741436"/>
                                </a:xfrm>
                              </wpg:grpSpPr>
                              <wpg:grpSp>
                                <wpg:cNvPr id="155" name="群組 155"/>
                                <wpg:cNvGrpSpPr/>
                                <wpg:grpSpPr>
                                  <a:xfrm>
                                    <a:off x="373380" y="0"/>
                                    <a:ext cx="818057" cy="741436"/>
                                    <a:chOff x="0" y="0"/>
                                    <a:chExt cx="818057" cy="741436"/>
                                  </a:xfrm>
                                </wpg:grpSpPr>
                                <wps:wsp>
                                  <wps:cNvPr id="156" name="文字方塊 156"/>
                                  <wps:cNvSpPr txBox="1"/>
                                  <wps:spPr>
                                    <a:xfrm>
                                      <a:off x="51254" y="352815"/>
                                      <a:ext cx="766803" cy="3886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44" w:rsidRPr="00F80109" w:rsidRDefault="00C54044" w:rsidP="00C54044">
                                        <w:pPr>
                                          <w:rPr>
                                            <w:sz w:val="16"/>
                                            <w:szCs w:val="16"/>
                                          </w:rPr>
                                        </w:pPr>
                                        <w:r w:rsidRPr="00F80109">
                                          <w:rPr>
                                            <w:sz w:val="16"/>
                                            <w:szCs w:val="16"/>
                                          </w:rPr>
                                          <w:t>S</w:t>
                                        </w:r>
                                        <w:r w:rsidRPr="00F80109">
                                          <w:rPr>
                                            <w:sz w:val="16"/>
                                            <w:szCs w:val="16"/>
                                            <w:vertAlign w:val="subscript"/>
                                          </w:rPr>
                                          <w:t>t</w:t>
                                        </w:r>
                                        <w:r w:rsidRPr="00F80109">
                                          <w:rPr>
                                            <w:sz w:val="16"/>
                                            <w:szCs w:val="16"/>
                                          </w:rPr>
                                          <w:t>, C</w:t>
                                        </w:r>
                                        <w:r w:rsidRPr="00F80109">
                                          <w:rPr>
                                            <w:sz w:val="16"/>
                                            <w:szCs w:val="16"/>
                                            <w:vertAlign w:val="subscript"/>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等腰三角形 157"/>
                                  <wps:cNvSpPr/>
                                  <wps:spPr>
                                    <a:xfrm>
                                      <a:off x="0" y="0"/>
                                      <a:ext cx="678180" cy="586740"/>
                                    </a:xfrm>
                                    <a:prstGeom prst="triangl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8" name="直線單箭頭接點 158"/>
                                <wps:cNvCnPr/>
                                <wps:spPr>
                                  <a:xfrm>
                                    <a:off x="0" y="289560"/>
                                    <a:ext cx="5251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59" name="群組 159"/>
                              <wpg:cNvGrpSpPr/>
                              <wpg:grpSpPr>
                                <a:xfrm>
                                  <a:off x="672113" y="76026"/>
                                  <a:ext cx="573616" cy="1221123"/>
                                  <a:chOff x="291113" y="76026"/>
                                  <a:chExt cx="573616" cy="1221123"/>
                                </a:xfrm>
                              </wpg:grpSpPr>
                              <wpg:grpSp>
                                <wpg:cNvPr id="160" name="群組 160"/>
                                <wpg:cNvGrpSpPr/>
                                <wpg:grpSpPr>
                                  <a:xfrm>
                                    <a:off x="304404" y="76026"/>
                                    <a:ext cx="560325" cy="312594"/>
                                    <a:chOff x="-396" y="76026"/>
                                    <a:chExt cx="560325" cy="312594"/>
                                  </a:xfrm>
                                </wpg:grpSpPr>
                                <wps:wsp>
                                  <wps:cNvPr id="161" name="文字方塊 161"/>
                                  <wps:cNvSpPr txBox="1"/>
                                  <wps:spPr>
                                    <a:xfrm>
                                      <a:off x="-396" y="76026"/>
                                      <a:ext cx="560325" cy="30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44" w:rsidRPr="00F80109" w:rsidRDefault="00C54044" w:rsidP="00C54044">
                                        <w:pPr>
                                          <w:rPr>
                                            <w:sz w:val="16"/>
                                            <w:szCs w:val="16"/>
                                          </w:rPr>
                                        </w:pPr>
                                        <w:r w:rsidRPr="00F80109">
                                          <w:rPr>
                                            <w:sz w:val="16"/>
                                            <w:szCs w:val="16"/>
                                          </w:rPr>
                                          <w:t>I</w:t>
                                        </w:r>
                                        <w:r w:rsidRPr="00F80109">
                                          <w:rPr>
                                            <w:sz w:val="16"/>
                                            <w:szCs w:val="16"/>
                                            <w:vertAlign w:val="subscript"/>
                                          </w:rPr>
                                          <w:t>t</w:t>
                                        </w:r>
                                        <w:r w:rsidRPr="00F80109">
                                          <w:rPr>
                                            <w:sz w:val="16"/>
                                            <w:szCs w:val="16"/>
                                          </w:rPr>
                                          <w:t xml:space="preserve">, </w:t>
                                        </w:r>
                                        <w:proofErr w:type="spellStart"/>
                                        <w:r w:rsidRPr="00F80109">
                                          <w:rPr>
                                            <w:sz w:val="16"/>
                                            <w:szCs w:val="16"/>
                                          </w:rPr>
                                          <w:t>CI</w:t>
                                        </w:r>
                                        <w:r w:rsidRPr="00F80109">
                                          <w:rPr>
                                            <w:sz w:val="16"/>
                                            <w:szCs w:val="16"/>
                                            <w:vertAlign w:val="subscript"/>
                                          </w:rPr>
                                          <w:t>t</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2" name="直線單箭頭接點 162"/>
                                  <wps:cNvCnPr/>
                                  <wps:spPr>
                                    <a:xfrm>
                                      <a:off x="22860" y="114300"/>
                                      <a:ext cx="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63" name="群組 163"/>
                                <wpg:cNvGrpSpPr/>
                                <wpg:grpSpPr>
                                  <a:xfrm>
                                    <a:off x="291113" y="992305"/>
                                    <a:ext cx="374994" cy="304844"/>
                                    <a:chOff x="-13687" y="-13535"/>
                                    <a:chExt cx="374994" cy="304844"/>
                                  </a:xfrm>
                                </wpg:grpSpPr>
                                <wps:wsp>
                                  <wps:cNvPr id="164" name="文字方塊 164"/>
                                  <wps:cNvSpPr txBox="1"/>
                                  <wps:spPr>
                                    <a:xfrm>
                                      <a:off x="-13687" y="-13535"/>
                                      <a:ext cx="374994" cy="304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44" w:rsidRPr="00F80109" w:rsidRDefault="00C54044" w:rsidP="00C54044">
                                        <w:pPr>
                                          <w:rPr>
                                            <w:sz w:val="16"/>
                                            <w:szCs w:val="16"/>
                                          </w:rPr>
                                        </w:pPr>
                                        <w:proofErr w:type="spellStart"/>
                                        <w:proofErr w:type="gramStart"/>
                                        <w:r w:rsidRPr="00F80109">
                                          <w:rPr>
                                            <w:sz w:val="16"/>
                                            <w:szCs w:val="16"/>
                                          </w:rPr>
                                          <w:t>R</w:t>
                                        </w:r>
                                        <w:r w:rsidRPr="00F80109">
                                          <w:rPr>
                                            <w:sz w:val="16"/>
                                            <w:szCs w:val="16"/>
                                            <w:vertAlign w:val="subscript"/>
                                          </w:rPr>
                                          <w:t>t</w:t>
                                        </w:r>
                                        <w:proofErr w:type="spellEnd"/>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5" name="直線單箭頭接點 165"/>
                                  <wps:cNvCnPr/>
                                  <wps:spPr>
                                    <a:xfrm>
                                      <a:off x="22860" y="15240"/>
                                      <a:ext cx="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s:wsp>
                            <wps:cNvPr id="166" name="文字方塊 166"/>
                            <wps:cNvSpPr txBox="1"/>
                            <wps:spPr>
                              <a:xfrm>
                                <a:off x="418794" y="1233941"/>
                                <a:ext cx="670311" cy="5863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44" w:rsidRPr="00F80109" w:rsidRDefault="00C54044" w:rsidP="00C54044">
                                  <w:pPr>
                                    <w:jc w:val="center"/>
                                    <w:rPr>
                                      <w:sz w:val="16"/>
                                      <w:szCs w:val="16"/>
                                    </w:rPr>
                                  </w:pPr>
                                  <w:r w:rsidRPr="00F80109">
                                    <w:rPr>
                                      <w:sz w:val="16"/>
                                      <w:szCs w:val="16"/>
                                    </w:rPr>
                                    <w:t>τ = t</w:t>
                                  </w:r>
                                </w:p>
                                <w:p w:rsidR="00C54044" w:rsidRPr="00F80109" w:rsidRDefault="00C54044" w:rsidP="00C54044">
                                  <w:pPr>
                                    <w:jc w:val="center"/>
                                    <w:rPr>
                                      <w:sz w:val="16"/>
                                      <w:szCs w:val="16"/>
                                    </w:rPr>
                                  </w:pPr>
                                  <w:r w:rsidRPr="00F80109">
                                    <w:rPr>
                                      <w:sz w:val="16"/>
                                      <w:szCs w:val="16"/>
                                    </w:rPr>
                                    <w:t>Stage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67" name="群組 167"/>
                          <wpg:cNvGrpSpPr/>
                          <wpg:grpSpPr>
                            <a:xfrm>
                              <a:off x="1386840" y="-122"/>
                              <a:ext cx="1478399" cy="1820369"/>
                              <a:chOff x="0" y="-122"/>
                              <a:chExt cx="1478399" cy="1820369"/>
                            </a:xfrm>
                          </wpg:grpSpPr>
                          <wpg:grpSp>
                            <wpg:cNvPr id="168" name="群組 168"/>
                            <wpg:cNvGrpSpPr/>
                            <wpg:grpSpPr>
                              <a:xfrm>
                                <a:off x="0" y="-122"/>
                                <a:ext cx="1478399" cy="1221072"/>
                                <a:chOff x="0" y="76078"/>
                                <a:chExt cx="1478399" cy="1221072"/>
                              </a:xfrm>
                            </wpg:grpSpPr>
                            <wpg:grpSp>
                              <wpg:cNvPr id="169" name="群組 169"/>
                              <wpg:cNvGrpSpPr/>
                              <wpg:grpSpPr>
                                <a:xfrm>
                                  <a:off x="0" y="419100"/>
                                  <a:ext cx="1238107" cy="738796"/>
                                  <a:chOff x="0" y="0"/>
                                  <a:chExt cx="1238107" cy="738796"/>
                                </a:xfrm>
                              </wpg:grpSpPr>
                              <wpg:grpSp>
                                <wpg:cNvPr id="170" name="群組 170"/>
                                <wpg:cNvGrpSpPr/>
                                <wpg:grpSpPr>
                                  <a:xfrm>
                                    <a:off x="361808" y="0"/>
                                    <a:ext cx="876299" cy="738796"/>
                                    <a:chOff x="-11572" y="0"/>
                                    <a:chExt cx="876299" cy="738796"/>
                                  </a:xfrm>
                                </wpg:grpSpPr>
                                <wps:wsp>
                                  <wps:cNvPr id="171" name="文字方塊 171"/>
                                  <wps:cNvSpPr txBox="1"/>
                                  <wps:spPr>
                                    <a:xfrm>
                                      <a:off x="-11572" y="350176"/>
                                      <a:ext cx="876299"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44" w:rsidRPr="00F80109" w:rsidRDefault="00C54044" w:rsidP="00C54044">
                                        <w:pPr>
                                          <w:rPr>
                                            <w:sz w:val="16"/>
                                            <w:szCs w:val="16"/>
                                          </w:rPr>
                                        </w:pPr>
                                        <w:r w:rsidRPr="00F80109">
                                          <w:rPr>
                                            <w:sz w:val="16"/>
                                            <w:szCs w:val="16"/>
                                          </w:rPr>
                                          <w:t>S</w:t>
                                        </w:r>
                                        <w:r w:rsidRPr="00F80109">
                                          <w:rPr>
                                            <w:sz w:val="16"/>
                                            <w:szCs w:val="16"/>
                                            <w:vertAlign w:val="subscript"/>
                                          </w:rPr>
                                          <w:t>t+1</w:t>
                                        </w:r>
                                        <w:r w:rsidRPr="00F80109">
                                          <w:rPr>
                                            <w:sz w:val="16"/>
                                            <w:szCs w:val="16"/>
                                          </w:rPr>
                                          <w:t>, C</w:t>
                                        </w:r>
                                        <w:r w:rsidRPr="00F80109">
                                          <w:rPr>
                                            <w:sz w:val="16"/>
                                            <w:szCs w:val="16"/>
                                            <w:vertAlign w:val="subscript"/>
                                          </w:rPr>
                                          <w:t>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等腰三角形 172"/>
                                  <wps:cNvSpPr/>
                                  <wps:spPr>
                                    <a:xfrm>
                                      <a:off x="0" y="0"/>
                                      <a:ext cx="678180" cy="586740"/>
                                    </a:xfrm>
                                    <a:prstGeom prst="triangl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3" name="直線單箭頭接點 173"/>
                                <wps:cNvCnPr/>
                                <wps:spPr>
                                  <a:xfrm>
                                    <a:off x="0" y="289560"/>
                                    <a:ext cx="5251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74" name="群組 174"/>
                              <wpg:cNvGrpSpPr/>
                              <wpg:grpSpPr>
                                <a:xfrm>
                                  <a:off x="685110" y="76078"/>
                                  <a:ext cx="793289" cy="1221072"/>
                                  <a:chOff x="304110" y="76078"/>
                                  <a:chExt cx="793289" cy="1221072"/>
                                </a:xfrm>
                              </wpg:grpSpPr>
                              <wpg:grpSp>
                                <wpg:cNvPr id="175" name="群組 175"/>
                                <wpg:cNvGrpSpPr/>
                                <wpg:grpSpPr>
                                  <a:xfrm>
                                    <a:off x="304110" y="76078"/>
                                    <a:ext cx="793289" cy="312542"/>
                                    <a:chOff x="-690" y="76078"/>
                                    <a:chExt cx="793289" cy="312542"/>
                                  </a:xfrm>
                                </wpg:grpSpPr>
                                <wps:wsp>
                                  <wps:cNvPr id="176" name="文字方塊 176"/>
                                  <wps:cNvSpPr txBox="1"/>
                                  <wps:spPr>
                                    <a:xfrm>
                                      <a:off x="-690" y="76078"/>
                                      <a:ext cx="793289" cy="30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44" w:rsidRPr="00F80109" w:rsidRDefault="00C54044" w:rsidP="00C54044">
                                        <w:pPr>
                                          <w:rPr>
                                            <w:sz w:val="16"/>
                                            <w:szCs w:val="16"/>
                                          </w:rPr>
                                        </w:pPr>
                                        <w:r w:rsidRPr="00F80109">
                                          <w:rPr>
                                            <w:sz w:val="16"/>
                                            <w:szCs w:val="16"/>
                                          </w:rPr>
                                          <w:t>I</w:t>
                                        </w:r>
                                        <w:r w:rsidRPr="00F80109">
                                          <w:rPr>
                                            <w:sz w:val="16"/>
                                            <w:szCs w:val="16"/>
                                            <w:vertAlign w:val="subscript"/>
                                          </w:rPr>
                                          <w:t>t+1</w:t>
                                        </w:r>
                                        <w:r w:rsidRPr="00F80109">
                                          <w:rPr>
                                            <w:sz w:val="16"/>
                                            <w:szCs w:val="16"/>
                                            <w:vertAlign w:val="superscript"/>
                                          </w:rPr>
                                          <w:t>i</w:t>
                                        </w:r>
                                        <w:r w:rsidRPr="00F80109">
                                          <w:rPr>
                                            <w:sz w:val="16"/>
                                            <w:szCs w:val="16"/>
                                          </w:rPr>
                                          <w:t>, CI</w:t>
                                        </w:r>
                                        <w:r w:rsidRPr="00F80109">
                                          <w:rPr>
                                            <w:sz w:val="16"/>
                                            <w:szCs w:val="16"/>
                                            <w:vertAlign w:val="subscript"/>
                                          </w:rPr>
                                          <w:t>t+1</w:t>
                                        </w:r>
                                        <w:r w:rsidRPr="00F80109">
                                          <w:rPr>
                                            <w:sz w:val="16"/>
                                            <w:szCs w:val="16"/>
                                            <w:vertAlign w:val="superscript"/>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7" name="直線單箭頭接點 177"/>
                                  <wps:cNvCnPr/>
                                  <wps:spPr>
                                    <a:xfrm>
                                      <a:off x="22860" y="114300"/>
                                      <a:ext cx="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78" name="群組 178"/>
                                <wpg:cNvGrpSpPr/>
                                <wpg:grpSpPr>
                                  <a:xfrm>
                                    <a:off x="304110" y="992306"/>
                                    <a:ext cx="491042" cy="304844"/>
                                    <a:chOff x="-690" y="-13534"/>
                                    <a:chExt cx="491042" cy="304844"/>
                                  </a:xfrm>
                                </wpg:grpSpPr>
                                <wps:wsp>
                                  <wps:cNvPr id="179" name="文字方塊 179"/>
                                  <wps:cNvSpPr txBox="1"/>
                                  <wps:spPr>
                                    <a:xfrm>
                                      <a:off x="-690" y="-13534"/>
                                      <a:ext cx="491042" cy="304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44" w:rsidRPr="00F80109" w:rsidRDefault="00C54044" w:rsidP="00C54044">
                                        <w:pPr>
                                          <w:rPr>
                                            <w:sz w:val="16"/>
                                            <w:szCs w:val="16"/>
                                          </w:rPr>
                                        </w:pPr>
                                        <w:proofErr w:type="gramStart"/>
                                        <w:r w:rsidRPr="00F80109">
                                          <w:rPr>
                                            <w:sz w:val="16"/>
                                            <w:szCs w:val="16"/>
                                          </w:rPr>
                                          <w:t>R</w:t>
                                        </w:r>
                                        <w:r w:rsidRPr="00F80109">
                                          <w:rPr>
                                            <w:sz w:val="16"/>
                                            <w:szCs w:val="16"/>
                                            <w:vertAlign w:val="subscript"/>
                                          </w:rPr>
                                          <w:t>t+</w:t>
                                        </w:r>
                                        <w:proofErr w:type="gramEnd"/>
                                        <w:r w:rsidRPr="00F80109">
                                          <w:rPr>
                                            <w:sz w:val="16"/>
                                            <w:szCs w:val="16"/>
                                            <w:vertAlign w:val="subscript"/>
                                          </w:rPr>
                                          <w:t>1</w:t>
                                        </w:r>
                                        <w:r w:rsidRPr="00F80109">
                                          <w:rPr>
                                            <w:sz w:val="16"/>
                                            <w:szCs w:val="16"/>
                                            <w:vertAlign w:val="superscript"/>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0" name="直線單箭頭接點 180"/>
                                  <wps:cNvCnPr/>
                                  <wps:spPr>
                                    <a:xfrm>
                                      <a:off x="22860" y="15240"/>
                                      <a:ext cx="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s:wsp>
                            <wps:cNvPr id="181" name="文字方塊 181"/>
                            <wps:cNvSpPr txBox="1"/>
                            <wps:spPr>
                              <a:xfrm>
                                <a:off x="395649" y="1233941"/>
                                <a:ext cx="670311" cy="5863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44" w:rsidRPr="00F80109" w:rsidRDefault="00C54044" w:rsidP="00C54044">
                                  <w:pPr>
                                    <w:jc w:val="center"/>
                                    <w:rPr>
                                      <w:sz w:val="16"/>
                                      <w:szCs w:val="16"/>
                                    </w:rPr>
                                  </w:pPr>
                                  <w:r w:rsidRPr="00F80109">
                                    <w:rPr>
                                      <w:sz w:val="16"/>
                                      <w:szCs w:val="16"/>
                                    </w:rPr>
                                    <w:t>τ = t+1</w:t>
                                  </w:r>
                                </w:p>
                                <w:p w:rsidR="00C54044" w:rsidRPr="00F80109" w:rsidRDefault="00C54044" w:rsidP="00C54044">
                                  <w:pPr>
                                    <w:jc w:val="center"/>
                                    <w:rPr>
                                      <w:sz w:val="16"/>
                                      <w:szCs w:val="16"/>
                                    </w:rPr>
                                  </w:pPr>
                                  <w:r w:rsidRPr="00F80109">
                                    <w:rPr>
                                      <w:sz w:val="16"/>
                                      <w:szCs w:val="16"/>
                                    </w:rPr>
                                    <w:t>Stage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82" name="群組 182"/>
                          <wpg:cNvGrpSpPr/>
                          <wpg:grpSpPr>
                            <a:xfrm>
                              <a:off x="2263140" y="-122"/>
                              <a:ext cx="1477760" cy="1820369"/>
                              <a:chOff x="0" y="-122"/>
                              <a:chExt cx="1477760" cy="1820369"/>
                            </a:xfrm>
                          </wpg:grpSpPr>
                          <wpg:grpSp>
                            <wpg:cNvPr id="183" name="群組 183"/>
                            <wpg:cNvGrpSpPr/>
                            <wpg:grpSpPr>
                              <a:xfrm>
                                <a:off x="0" y="-122"/>
                                <a:ext cx="1477760" cy="1219322"/>
                                <a:chOff x="0" y="76078"/>
                                <a:chExt cx="1477910" cy="1219322"/>
                              </a:xfrm>
                            </wpg:grpSpPr>
                            <wpg:grpSp>
                              <wpg:cNvPr id="184" name="群組 184"/>
                              <wpg:cNvGrpSpPr/>
                              <wpg:grpSpPr>
                                <a:xfrm>
                                  <a:off x="0" y="419100"/>
                                  <a:ext cx="1399590" cy="741433"/>
                                  <a:chOff x="0" y="0"/>
                                  <a:chExt cx="1399590" cy="741433"/>
                                </a:xfrm>
                              </wpg:grpSpPr>
                              <wpg:grpSp>
                                <wpg:cNvPr id="185" name="群組 185"/>
                                <wpg:cNvGrpSpPr/>
                                <wpg:grpSpPr>
                                  <a:xfrm>
                                    <a:off x="361846" y="0"/>
                                    <a:ext cx="1037744" cy="741433"/>
                                    <a:chOff x="-11534" y="0"/>
                                    <a:chExt cx="1037744" cy="741433"/>
                                  </a:xfrm>
                                </wpg:grpSpPr>
                                <wps:wsp>
                                  <wps:cNvPr id="186" name="文字方塊 186"/>
                                  <wps:cNvSpPr txBox="1"/>
                                  <wps:spPr>
                                    <a:xfrm>
                                      <a:off x="-11534" y="352813"/>
                                      <a:ext cx="1037744"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44" w:rsidRPr="00F80109" w:rsidRDefault="00C54044" w:rsidP="00C54044">
                                        <w:pPr>
                                          <w:rPr>
                                            <w:sz w:val="16"/>
                                            <w:szCs w:val="16"/>
                                          </w:rPr>
                                        </w:pPr>
                                        <w:r w:rsidRPr="00F80109">
                                          <w:rPr>
                                            <w:sz w:val="16"/>
                                            <w:szCs w:val="16"/>
                                          </w:rPr>
                                          <w:t>S</w:t>
                                        </w:r>
                                        <w:r w:rsidRPr="00F80109">
                                          <w:rPr>
                                            <w:sz w:val="16"/>
                                            <w:szCs w:val="16"/>
                                            <w:vertAlign w:val="subscript"/>
                                          </w:rPr>
                                          <w:t>t+2</w:t>
                                        </w:r>
                                        <w:r w:rsidRPr="00F80109">
                                          <w:rPr>
                                            <w:sz w:val="16"/>
                                            <w:szCs w:val="16"/>
                                          </w:rPr>
                                          <w:t>, C</w:t>
                                        </w:r>
                                        <w:r w:rsidRPr="00F80109">
                                          <w:rPr>
                                            <w:sz w:val="16"/>
                                            <w:szCs w:val="16"/>
                                            <w:vertAlign w:val="subscript"/>
                                          </w:rPr>
                                          <w:t>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等腰三角形 187"/>
                                  <wps:cNvSpPr/>
                                  <wps:spPr>
                                    <a:xfrm>
                                      <a:off x="0" y="0"/>
                                      <a:ext cx="678180" cy="586740"/>
                                    </a:xfrm>
                                    <a:prstGeom prst="triangl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8" name="直線單箭頭接點 188"/>
                                <wps:cNvCnPr/>
                                <wps:spPr>
                                  <a:xfrm>
                                    <a:off x="0" y="289560"/>
                                    <a:ext cx="5251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89" name="群組 189"/>
                              <wpg:cNvGrpSpPr/>
                              <wpg:grpSpPr>
                                <a:xfrm>
                                  <a:off x="684541" y="76078"/>
                                  <a:ext cx="793369" cy="1219322"/>
                                  <a:chOff x="303541" y="76078"/>
                                  <a:chExt cx="793369" cy="1219322"/>
                                </a:xfrm>
                              </wpg:grpSpPr>
                              <wpg:grpSp>
                                <wpg:cNvPr id="190" name="群組 190"/>
                                <wpg:cNvGrpSpPr/>
                                <wpg:grpSpPr>
                                  <a:xfrm>
                                    <a:off x="303541" y="76078"/>
                                    <a:ext cx="793369" cy="312542"/>
                                    <a:chOff x="-1259" y="76078"/>
                                    <a:chExt cx="793369" cy="312542"/>
                                  </a:xfrm>
                                </wpg:grpSpPr>
                                <wps:wsp>
                                  <wps:cNvPr id="191" name="文字方塊 191"/>
                                  <wps:cNvSpPr txBox="1"/>
                                  <wps:spPr>
                                    <a:xfrm>
                                      <a:off x="-1259" y="76078"/>
                                      <a:ext cx="793369" cy="30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44" w:rsidRPr="00F80109" w:rsidRDefault="00C54044" w:rsidP="00C54044">
                                        <w:pPr>
                                          <w:rPr>
                                            <w:sz w:val="16"/>
                                            <w:szCs w:val="16"/>
                                          </w:rPr>
                                        </w:pPr>
                                        <w:r w:rsidRPr="00F80109">
                                          <w:rPr>
                                            <w:sz w:val="16"/>
                                            <w:szCs w:val="16"/>
                                          </w:rPr>
                                          <w:t>I</w:t>
                                        </w:r>
                                        <w:r w:rsidRPr="00F80109">
                                          <w:rPr>
                                            <w:sz w:val="16"/>
                                            <w:szCs w:val="16"/>
                                            <w:vertAlign w:val="subscript"/>
                                          </w:rPr>
                                          <w:t>t+2</w:t>
                                        </w:r>
                                        <w:r w:rsidRPr="00F80109">
                                          <w:rPr>
                                            <w:sz w:val="16"/>
                                            <w:szCs w:val="16"/>
                                            <w:vertAlign w:val="superscript"/>
                                          </w:rPr>
                                          <w:t>i</w:t>
                                        </w:r>
                                        <w:r w:rsidRPr="00F80109">
                                          <w:rPr>
                                            <w:sz w:val="16"/>
                                            <w:szCs w:val="16"/>
                                          </w:rPr>
                                          <w:t>, CI</w:t>
                                        </w:r>
                                        <w:r w:rsidRPr="00F80109">
                                          <w:rPr>
                                            <w:sz w:val="16"/>
                                            <w:szCs w:val="16"/>
                                            <w:vertAlign w:val="subscript"/>
                                          </w:rPr>
                                          <w:t>t+2</w:t>
                                        </w:r>
                                        <w:r w:rsidRPr="00F80109">
                                          <w:rPr>
                                            <w:sz w:val="16"/>
                                            <w:szCs w:val="16"/>
                                            <w:vertAlign w:val="superscript"/>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2" name="直線單箭頭接點 192"/>
                                  <wps:cNvCnPr/>
                                  <wps:spPr>
                                    <a:xfrm>
                                      <a:off x="22860" y="114300"/>
                                      <a:ext cx="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93" name="群組 193"/>
                                <wpg:cNvGrpSpPr/>
                                <wpg:grpSpPr>
                                  <a:xfrm>
                                    <a:off x="303817" y="985979"/>
                                    <a:ext cx="491092" cy="309421"/>
                                    <a:chOff x="-983" y="-19861"/>
                                    <a:chExt cx="491092" cy="309421"/>
                                  </a:xfrm>
                                </wpg:grpSpPr>
                                <wps:wsp>
                                  <wps:cNvPr id="194" name="文字方塊 194"/>
                                  <wps:cNvSpPr txBox="1"/>
                                  <wps:spPr>
                                    <a:xfrm>
                                      <a:off x="-983" y="-19861"/>
                                      <a:ext cx="491092" cy="304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44" w:rsidRPr="00F80109" w:rsidRDefault="00C54044" w:rsidP="00C54044">
                                        <w:pPr>
                                          <w:rPr>
                                            <w:sz w:val="16"/>
                                            <w:szCs w:val="16"/>
                                          </w:rPr>
                                        </w:pPr>
                                        <w:proofErr w:type="gramStart"/>
                                        <w:r w:rsidRPr="00F80109">
                                          <w:rPr>
                                            <w:sz w:val="16"/>
                                            <w:szCs w:val="16"/>
                                          </w:rPr>
                                          <w:t>R</w:t>
                                        </w:r>
                                        <w:r w:rsidRPr="00F80109">
                                          <w:rPr>
                                            <w:sz w:val="16"/>
                                            <w:szCs w:val="16"/>
                                            <w:vertAlign w:val="subscript"/>
                                          </w:rPr>
                                          <w:t>t+</w:t>
                                        </w:r>
                                        <w:proofErr w:type="gramEnd"/>
                                        <w:r w:rsidRPr="00F80109">
                                          <w:rPr>
                                            <w:sz w:val="16"/>
                                            <w:szCs w:val="16"/>
                                            <w:vertAlign w:val="subscript"/>
                                          </w:rPr>
                                          <w:t>2</w:t>
                                        </w:r>
                                        <w:r w:rsidRPr="00F80109">
                                          <w:rPr>
                                            <w:sz w:val="16"/>
                                            <w:szCs w:val="16"/>
                                            <w:vertAlign w:val="superscript"/>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95" name="直線單箭頭接點 195"/>
                                  <wps:cNvCnPr/>
                                  <wps:spPr>
                                    <a:xfrm>
                                      <a:off x="22858" y="15240"/>
                                      <a:ext cx="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s:wsp>
                            <wps:cNvPr id="196" name="文字方塊 196"/>
                            <wps:cNvSpPr txBox="1"/>
                            <wps:spPr>
                              <a:xfrm>
                                <a:off x="395357" y="1233941"/>
                                <a:ext cx="670311" cy="5863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44" w:rsidRPr="00F80109" w:rsidRDefault="00C54044" w:rsidP="00C54044">
                                  <w:pPr>
                                    <w:jc w:val="center"/>
                                    <w:rPr>
                                      <w:sz w:val="16"/>
                                      <w:szCs w:val="16"/>
                                    </w:rPr>
                                  </w:pPr>
                                  <w:r w:rsidRPr="00F80109">
                                    <w:rPr>
                                      <w:sz w:val="16"/>
                                      <w:szCs w:val="16"/>
                                    </w:rPr>
                                    <w:t>τ = t+2</w:t>
                                  </w:r>
                                </w:p>
                                <w:p w:rsidR="00C54044" w:rsidRPr="00F80109" w:rsidRDefault="00C54044" w:rsidP="00C54044">
                                  <w:pPr>
                                    <w:jc w:val="center"/>
                                    <w:rPr>
                                      <w:sz w:val="16"/>
                                      <w:szCs w:val="16"/>
                                    </w:rPr>
                                  </w:pPr>
                                  <w:r w:rsidRPr="00F80109">
                                    <w:rPr>
                                      <w:sz w:val="16"/>
                                      <w:szCs w:val="16"/>
                                    </w:rPr>
                                    <w:t>Stage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97" name="群組 197"/>
                          <wpg:cNvGrpSpPr/>
                          <wpg:grpSpPr>
                            <a:xfrm>
                              <a:off x="3154680" y="434218"/>
                              <a:ext cx="888037" cy="373261"/>
                              <a:chOff x="0" y="-122"/>
                              <a:chExt cx="888037" cy="373261"/>
                            </a:xfrm>
                          </wpg:grpSpPr>
                          <wps:wsp>
                            <wps:cNvPr id="198" name="直線單箭頭接點 198"/>
                            <wps:cNvCnPr/>
                            <wps:spPr>
                              <a:xfrm>
                                <a:off x="0" y="198120"/>
                                <a:ext cx="5251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9" name="文字方塊 199"/>
                            <wps:cNvSpPr txBox="1"/>
                            <wps:spPr>
                              <a:xfrm>
                                <a:off x="525168" y="-122"/>
                                <a:ext cx="362869" cy="373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4044" w:rsidRPr="00F80109" w:rsidRDefault="00C54044" w:rsidP="00C54044">
                                  <w:pPr>
                                    <w:rPr>
                                      <w:sz w:val="16"/>
                                      <w:szCs w:val="16"/>
                                    </w:rPr>
                                  </w:pPr>
                                  <w:r w:rsidRPr="00F80109">
                                    <w:rPr>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wgp>
                  </a:graphicData>
                </a:graphic>
              </wp:inline>
            </w:drawing>
          </mc:Choice>
          <mc:Fallback>
            <w:pict>
              <v:group id="群組 144" o:spid="_x0000_s1026" style="width:233.4pt;height:119.75pt;mso-position-horizontal-relative:char;mso-position-vertical-relative:line" coordorigin=",-27" coordsize="40427,2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1DWQ0AAHODAAAOAAAAZHJzL2Uyb0RvYy54bWzsXU2P3EgZviPxH1p9n4zL325lsgr5ElK0&#10;G5FFe3Z63D0tuu3GdjITziC0HDhwCBJICBCIU1YcQIAQ/BqS7P4Lnvq23eWesWfHMzvry0y37XL7&#10;faver6eeKt/96GyznrxK8mKVpUdTcseaTpJ0nh2v0uXR9IefPj4Ip5OijNPjeJ2lydH0dVJMP7r3&#10;3e/cPd3OEjs7ydbHST7BTdJidro9mp6U5XZ2eFjMT5JNXNzJtkmKk4ss38QlvubLw+M8PsXdN+tD&#10;27L8w9MsP97m2TwpChx9yE9O77H7LxbJvPxksSiScrI+muLZSvY3Z39f0L+H9+7Gs2Ueb09Wc/EY&#10;cY+n2MSrFD+qbvUwLuPJy3y1c6vNap5nRbYo78yzzWG2WKzmCZMB0hCrIc2TPHu5ZbIsZ6fLrVIT&#10;VNvQU+/bzj9+9SyfrI7Rd647naTxBp304b9/+vD3n07oEejndLuc4bIn+fb59lkuDiz5Nyry2SLf&#10;0P8QZnLGNPtaaTY5KydzHLQj37XtYDqZ4xzxbGJ5Ptf9/AQdpNsd2IHvyDOPRGvXcu2AiNa2Fbhu&#10;wHruUP74IX1G9UinW4ylQquruJy6np/E24T1QkH1oNTlSXW9f/Pzd29//f7Nv9794RdQmseVxi6m&#10;GpuUZ9/LoAMijxc4aFBcCMktjFFoCFrw2G3imdSgHzl+hB6iCnQsN+R9ozQQz7Z5UT5Jss2Efjia&#10;5hj6bETGr54WJXoNl8pL6I+n2ePVes2G/zqdnB5NfcezWAN1Bi3WKb02YYYkbkO1yyVgn8rX64Re&#10;s05/kCwwkNgIoAeYCScP1vnkVQzji+fzJC2ZDth9cTW9aoGH6NJQXK+fqktjLof85SwtVePNKs1y&#10;Jn3jsY9/JB95wa+HIity04/l2YszZhXF7EV2/BodnmfczxTb+eMVeuNpXJTP4hyOBd0LZ1l+gj+L&#10;dQatZ+LTdHKS5T8xHafXYwDj7HRyCkd1NE3hSaeT9fdTDOwIRkr9GvvieoGNL3n1zIvqmfTl5kGG&#10;ziBwyts5+0ivL9fy4yLPNp/Bo96nv4lTcTrHLx9NS/nxQcmdJzzyPLl/n10ET7aNy6fp8+2c3pr2&#10;DR1pn559FudbMRxLjOOPM2lK8awxKvm1tGWa3X9ZZosVG7JUvVynQu0wa+qQBrFvv8W+meOizwBn&#10;0MW+CezXgVkLA5duThp46FoR7T1m4F7gB8wNjgaubJR7p4Z91t3K1Rk4D5HSg492fovsHHkFT3sa&#10;cTyQvd3Rzm3Pt6MQoZoH8tHOjRnADQ3kzM5t2fOjnQ9j5yJ5V7WGyrFRPTZKkpD3TY+SxPaIHYqq&#10;QwbdWmVBQhuFBsv34lmzLiEBK4boiUemsqTSWMXsZlnSKma0I2bUW0zHtSOUESyzl2JGTkAsUTwE&#10;rueF7PY7QopWWkJzu1b5hkjLUKQY3TWOiyS8o7vG/WhJ5fmRz8aWLrmq0jth6POhoaTX9dQFS64i&#10;W6+OadVF89xGHrNWpVHtqrE0m162NGMeneXSupq46gqt+PHLOB9rtCvHYDwUsiI+vP38y5/99X//&#10;/PzLv/zq3X/+OCE4VfcH4lsL+MK9QMNt+kFIQlGSeaEfoNLGXdodQJmv4nS5pmDRToVLoRle31IP&#10;QG9Dh+N+IMXej0gwyIXeU+RSHH3hBXire+mYd2n842pqq2EyrGuxx3mZ3yTURCcjPM1icOlOxuXZ&#10;yqIECIwjzHQ6ZVyeZTMwg5ZAKnOS2QixKVCFnIeBwR2TrrbGyiq1nBRlVcDwrqTOjqQiSnSSlDuO&#10;84S0bUJshWvXEO/At2yFhcvUsi6lbt1dSmR99Qza6w/quyQizdSS4JjrCGw+cPFZCVMTcye3bGnY&#10;XUKFw8tpCw6dd5y2cALHob4eI7YRBWgM8HoIaG7XKt8gyXMLpsknY3pgmiipMJ54Am2HpDFnEfh+&#10;aMHMGKQ5JtC7WX8dvewYmuuNryY807kNlkALpyHh+DGBRmfegkkO6tfaEugm/jkm0Cz372ilYwLd&#10;e9LxRifQg4RrDX/+9m8f/vGbd2+++PDF269+//b9L//81b9/hyJXoKFsLvJBKtgZsqyU7IgGNcMO&#10;I89v5DgewFEQF1ikPqfILco8Xi1PygdZmoJjkOW84GxM6MpylxMIyni1fpQeT8rXW9BLVJnMi2l6&#10;yQWKYWNdq63LXAwb5wx1oyFtuTw7l0nAi2GJDbC5bl3N7K1ldgBkrw+A7AcoU5CvIQeuVCWybPMC&#10;xydIIFnVpkuSCopsR8TQXsPJLXdoTYnb8HKMXhm1RJHKx3PXlN8Cd4JnryZxfcuxhUk4SHNBvkHP&#10;VKQ9cCJoo66riqzG5q2iDuFOfIWW1Wc6cVzE9o7QuUkDarRU5ad8JVYbKPk7g+eKlUSpRiNf6ZJ8&#10;JZbTK6LaMCDcSFsaxMg1gGfOGXw1uw1rPz9nsDFnymERAmynif7gDA0HduA64C7xeC75oJJtKGbH&#10;blTeUK+dO+QO9YYd84d64x4V+1XmEOCpNINqHzy0kgNEke1YDUjICdxol8ZajarE8UNUpRhVB8Tx&#10;HNFeB1bzHVRg0QkTh38HsTkFsjYCq0JNugZWsxJkbD1HBWNsNab9l7a+St2wjwvMYqsiiY6xdRgK&#10;0SB2rqcaWmKrSqm6xlbP5pPLmn0yhla6MIBWXCpQ8gnuqzHuy4dWHXkYnlEpXgcZmy1TO77yRB1j&#10;kEvCgEZqBGJMXTqRK4hxMgj5geUQVJQ0/wM5wrHYD6k4PAahqxmnXYKQQvDHIDREEKo6gHbega+n&#10;XCR4JfqpE++AOKGPJSMiUbZZUaeDB3GD0IkqFAssHmvAV82mOsNua6xsWwu6n2IBQmWzpOhP3z0g&#10;+4UEImkFQg0N8i7QvUBwO9uk1K27S7kDvnJdd0QjeX8YKRa2E0I27moDB275ohQLc8POEmK1ZaMf&#10;+frLjhICPg4tDAkEjMb0A5Y+2nK0GgU8IASUoWpT3ZHmxq1CDhGMgxakFcd7Iq1afizTJIEYADIW&#10;V1XAmMrnYDHnLQ6tcZBbqYS1q0ZQ9uthKqsZvWFi9rUwI8ubxIukrKerXy1OnVcL0YIHrQr5SriI&#10;kanMloZftALUibGqFxk3+uta5n2L7fFbT7TAWmtpnWZghy/GFjZ6/qQJz+VGooXePIFv8zCILV8e&#10;yWkv3rAIUA4UUbzxZYEdM2E/9Ajhg6RSm8hsLogcDB1NtNgta7ABiKG9Tolb7tCaE1ewKlaEyvWX&#10;gQY8pbgC4exUq5of1yQuJVq4zSLuwI92dGWWVTdvFXWQYN+CxfG0vRLpL7o1jEkDRvWNRIuh8GKd&#10;buzdGIZNBgku1lDk6ZFoMYiRaxyvJWdQ8GvXyaCRaNHcL+o2ES0ARTZziD6oaCWoMqJFAxJysVQL&#10;kZRNz+BSsV9YlWghoyqjWShy4yO5uYGx/fWGVQW01mkWgfKvHae4VFitqkDGVbMClQLG+a3rn99C&#10;Ci2wkmGK8zGwDhFY6SpMAZWZAysu0Cj6+cV4hcE4siwa+zB+8+Kqnnu8DpZF2DKxg+N6SHbZFNDB&#10;WhwXcW1kWTSmmepsvaHHaZfqDiSYMQoNuP1n1QO0I3WhnnAR0BWOsH7qBF3Ztu+QfTSLAACegOqw&#10;k0VHmoWxsUoxtaD7aRahRq+lqH2Y2xxjM9IsKs9pE6CTTYRuDzwHMkmAUkKimap1dyl3oFfssdi9&#10;Q/mjGmkWIMx4FGmkjDa2k4V5ww7BXdAIJDE37C7hDtoa9kJbQbNw+co08aiypCGWE2Dz7D0SUp6F&#10;gws0RaMiprl1q5iD5IotSCvf568P0qoV4HjY0UIMAaMGR6YFnc/55sZtEQ+GgmVHqgW1x6unWtDV&#10;Qy1UC5yqp+ni20i1GKkWw2yk/62nWoQa/W5BdxQD7kLTJjyfG6kWt45qQRkQwo3LqqbXnhbYeQBL&#10;V2hGa6Za0JKNpfzEWNo4lmNor7NiUC1Md2jNituoFrTwqIuLI93LG/PjyvS1+rCaK1GdFKIbXTSV&#10;ZRZWt2+VdYhoH7UgcjheD/UX5lqYVGBU4Ei2uIlkC16y0VRznBQaYtXTMEl9pOE8c9qAC7S9d5oU&#10;GtkWt5ltEe2AozjSK66G9A10SCOi0Is45UCvt6NkATpEKXToWNHuWyQOIorS4uwBiUK+4RINu48q&#10;bIvd9tcbWBXeWmdb8H2w+kBrJhXIwFpXoKSrKAWMbIsbwLZQu5mMgfUWBVY96dASWDvvaYFdKamn&#10;w2s+xz0tam+9HHoW+/IrIfQU5HWwLej+irwmboQgxnXsEYLAtnDolsd0dI57Wmza3s469DjtxLZQ&#10;7miMQkNEoaoHaGdbRHrORYB1ONIjyyaei1cGMAN18SIzInZtkFliGOJ9AvgplmYHjq0T6dq7JjSH&#10;QWfY5qYqwdRiDrdtXHQeFI4LutS0XG+oLwjfi1GXJ+P2zmpN8J49pLQbUldffAVxv1g7EHiioPRG&#10;HO1LnKfjiW7uwupZyQaSRur42DJUYOp4q4owUmVpYyl3A0o5lUCNQXToIKojjUipT5d4pznMY4mX&#10;u5+s5g/jMq5+Z1fNEjs7ydbHSX7v/wAAAP//AwBQSwMEFAAGAAgAAAAhAODYcIjdAAAABQEAAA8A&#10;AABkcnMvZG93bnJldi54bWxMj0FLw0AQhe+C/2EZwZvdpLVBYzalFPVUBFtBvE2TaRKanQ3ZbZL+&#10;e0cvenkwvOG972WrybZqoN43jg3EswgUceHKhisDH/uXuwdQPiCX2DomAxfysMqvrzJMSzfyOw27&#10;UCkJYZ+igTqELtXaFzVZ9DPXEYt3dL3FIGdf6bLHUcJtq+dRlGiLDUtDjR1taipOu7M18DriuF7E&#10;z8P2dNxcvvbLt89tTMbc3kzrJ1CBpvD3DD/4gg65MB3cmUuvWgMyJPyqePdJIjMOBuaLxyXoPNP/&#10;6fNvAAAA//8DAFBLAQItABQABgAIAAAAIQC2gziS/gAAAOEBAAATAAAAAAAAAAAAAAAAAAAAAABb&#10;Q29udGVudF9UeXBlc10ueG1sUEsBAi0AFAAGAAgAAAAhADj9If/WAAAAlAEAAAsAAAAAAAAAAAAA&#10;AAAALwEAAF9yZWxzLy5yZWxzUEsBAi0AFAAGAAgAAAAhAOwEDUNZDQAAc4MAAA4AAAAAAAAAAAAA&#10;AAAALgIAAGRycy9lMm9Eb2MueG1sUEsBAi0AFAAGAAgAAAAhAODYcIjdAAAABQEAAA8AAAAAAAAA&#10;AAAAAAAAsw8AAGRycy9kb3ducmV2LnhtbFBLBQYAAAAABAAEAPMAAAC9EAAAAAA=&#10;">
                <v:shapetype id="_x0000_t202" coordsize="21600,21600" o:spt="202" path="m,l,21600r21600,l21600,xe">
                  <v:stroke joinstyle="miter"/>
                  <v:path gradientshapeok="t" o:connecttype="rect"/>
                </v:shapetype>
                <v:shape id="文字方塊 145" o:spid="_x0000_s1027" type="#_x0000_t202" style="position:absolute;left:8763;top:-27;width:6936;height:3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MjPxAAAANwAAAAPAAAAZHJzL2Rvd25yZXYueG1sRE9NawIx&#10;EL0X/A9hCr0UzVpUytYoKihSbEtVisdhM90sbiZLEnX9940g9DaP9znjaWtrcSYfKscK+r0MBHHh&#10;dMWlgv1u2X0FESKyxtoxKbhSgOmk8zDGXLsLf9N5G0uRQjjkqMDE2ORShsKQxdBzDXHifp23GBP0&#10;pdQeLync1vIly0bSYsWpwWBDC0PFcXuyCo7m/fkrW33Mf0brq//cndzBbw5KPT22szcQkdr4L767&#10;1zrNHwzh9ky6QE7+AAAA//8DAFBLAQItABQABgAIAAAAIQDb4fbL7gAAAIUBAAATAAAAAAAAAAAA&#10;AAAAAAAAAABbQ29udGVudF9UeXBlc10ueG1sUEsBAi0AFAAGAAgAAAAhAFr0LFu/AAAAFQEAAAsA&#10;AAAAAAAAAAAAAAAAHwEAAF9yZWxzLy5yZWxzUEsBAi0AFAAGAAgAAAAhAPpIyM/EAAAA3AAAAA8A&#10;AAAAAAAAAAAAAAAABwIAAGRycy9kb3ducmV2LnhtbFBLBQYAAAAAAwADALcAAAD4AgAAAAA=&#10;" filled="f" stroked="f" strokeweight=".5pt">
                  <v:textbox>
                    <w:txbxContent>
                      <w:p w:rsidR="00C54044" w:rsidRPr="00F80109" w:rsidRDefault="00C54044" w:rsidP="00C54044">
                        <w:pPr>
                          <w:jc w:val="center"/>
                          <w:rPr>
                            <w:sz w:val="16"/>
                            <w:szCs w:val="16"/>
                          </w:rPr>
                        </w:pPr>
                        <w:r w:rsidRPr="00F80109">
                          <w:rPr>
                            <w:sz w:val="16"/>
                            <w:szCs w:val="16"/>
                          </w:rPr>
                          <w:t>Period t</w:t>
                        </w:r>
                      </w:p>
                    </w:txbxContent>
                  </v:textbox>
                </v:shape>
                <v:shape id="文字方塊 146" o:spid="_x0000_s1028" type="#_x0000_t202" style="position:absolute;left:16943;top:-27;width:8409;height:35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la4xAAAANwAAAAPAAAAZHJzL2Rvd25yZXYueG1sRE9NawIx&#10;EL0L/ocwhV6kZi1lka1RqtAixSrVUjwOm+lmcTNZkqjrvzcFwds83udMZp1txIl8qB0rGA0zEMSl&#10;0zVXCn52709jECEia2wck4ILBZhN+70JFtqd+ZtO21iJFMKhQAUmxraQMpSGLIaha4kT9+e8xZig&#10;r6T2eE7htpHPWZZLizWnBoMtLQyVh+3RKjiYz8Em+/ia/+bLi1/vjm7vV3ulHh+6t1cQkbp4F9/c&#10;S53mv+Tw/0y6QE6vAAAA//8DAFBLAQItABQABgAIAAAAIQDb4fbL7gAAAIUBAAATAAAAAAAAAAAA&#10;AAAAAAAAAABbQ29udGVudF9UeXBlc10ueG1sUEsBAi0AFAAGAAgAAAAhAFr0LFu/AAAAFQEAAAsA&#10;AAAAAAAAAAAAAAAAHwEAAF9yZWxzLy5yZWxzUEsBAi0AFAAGAAgAAAAhAAqaVrjEAAAA3AAAAA8A&#10;AAAAAAAAAAAAAAAABwIAAGRycy9kb3ducmV2LnhtbFBLBQYAAAAAAwADALcAAAD4AgAAAAA=&#10;" filled="f" stroked="f" strokeweight=".5pt">
                  <v:textbox>
                    <w:txbxContent>
                      <w:p w:rsidR="00C54044" w:rsidRPr="00F80109" w:rsidRDefault="00C54044" w:rsidP="00C54044">
                        <w:pPr>
                          <w:rPr>
                            <w:sz w:val="16"/>
                            <w:szCs w:val="16"/>
                          </w:rPr>
                        </w:pPr>
                        <w:r w:rsidRPr="00F80109">
                          <w:rPr>
                            <w:sz w:val="16"/>
                            <w:szCs w:val="16"/>
                          </w:rPr>
                          <w:t>Period t+1</w:t>
                        </w:r>
                      </w:p>
                    </w:txbxContent>
                  </v:textbox>
                </v:shape>
                <v:shape id="文字方塊 147" o:spid="_x0000_s1029" type="#_x0000_t202" style="position:absolute;left:25629;top:-27;width:8410;height:35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vMjxAAAANwAAAAPAAAAZHJzL2Rvd25yZXYueG1sRE9NawIx&#10;EL0X/A9hCr2IZi1iy9YoKihSbEtVisdhM90sbiZLEnX9940g9DaP9znjaWtrcSYfKscKBv0MBHHh&#10;dMWlgv1u2XsFESKyxtoxKbhSgOmk8zDGXLsLf9N5G0uRQjjkqMDE2ORShsKQxdB3DXHifp23GBP0&#10;pdQeLync1vI5y0bSYsWpwWBDC0PFcXuyCo7mvfuVrT7mP6P11X/uTu7gNwelnh7b2RuISG38F9/d&#10;a53mD1/g9ky6QE7+AAAA//8DAFBLAQItABQABgAIAAAAIQDb4fbL7gAAAIUBAAATAAAAAAAAAAAA&#10;AAAAAAAAAABbQ29udGVudF9UeXBlc10ueG1sUEsBAi0AFAAGAAgAAAAhAFr0LFu/AAAAFQEAAAsA&#10;AAAAAAAAAAAAAAAAHwEAAF9yZWxzLy5yZWxzUEsBAi0AFAAGAAgAAAAhAGXW8yPEAAAA3AAAAA8A&#10;AAAAAAAAAAAAAAAABwIAAGRycy9kb3ducmV2LnhtbFBLBQYAAAAAAwADALcAAAD4AgAAAAA=&#10;" filled="f" stroked="f" strokeweight=".5pt">
                  <v:textbox>
                    <w:txbxContent>
                      <w:p w:rsidR="00C54044" w:rsidRPr="00F80109" w:rsidRDefault="00C54044" w:rsidP="00C54044">
                        <w:pPr>
                          <w:rPr>
                            <w:sz w:val="16"/>
                            <w:szCs w:val="16"/>
                          </w:rPr>
                        </w:pPr>
                        <w:r w:rsidRPr="00F80109">
                          <w:rPr>
                            <w:sz w:val="16"/>
                            <w:szCs w:val="16"/>
                          </w:rPr>
                          <w:t>Period t+2</w:t>
                        </w:r>
                      </w:p>
                    </w:txbxContent>
                  </v:textbox>
                </v:shape>
                <v:group id="群組 148" o:spid="_x0000_s1030" style="position:absolute;top:2512;width:40427;height:18205" coordorigin=",-1" coordsize="40427,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group id="群組 149" o:spid="_x0000_s1031" style="position:absolute;top:3429;width:9371;height:7455" coordsize="9371,7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文字方塊 150" o:spid="_x0000_s1032" type="#_x0000_t202" style="position:absolute;top:3569;width:9371;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xDjxwAAANwAAAAPAAAAZHJzL2Rvd25yZXYueG1sRI9BT8JA&#10;EIXvJvyHzZB4MbJVAprKQohRIdygKuE26Y5tQ3e26a5t+ffMwcTbTN6b975ZrAZXq47aUHk28DBJ&#10;QBHn3lZcGPjM3u+fQYWIbLH2TAYuFGC1HN0sMLW+5z11h1goCeGQooEyxibVOuQlOQwT3xCL9uNb&#10;h1HWttC2xV7CXa0fk2SuHVYsDSU29FpSfj78OgOnu+K4C8PHVz+dTZu3TZc9fdvMmNvxsH4BFWmI&#10;/+a/660V/JngyzMygV5eAQAA//8DAFBLAQItABQABgAIAAAAIQDb4fbL7gAAAIUBAAATAAAAAAAA&#10;AAAAAAAAAAAAAABbQ29udGVudF9UeXBlc10ueG1sUEsBAi0AFAAGAAgAAAAhAFr0LFu/AAAAFQEA&#10;AAsAAAAAAAAAAAAAAAAAHwEAAF9yZWxzLy5yZWxzUEsBAi0AFAAGAAgAAAAhAPSDEOPHAAAA3AAA&#10;AA8AAAAAAAAAAAAAAAAABwIAAGRycy9kb3ducmV2LnhtbFBLBQYAAAAAAwADALcAAAD7AgAAAAA=&#10;" fillcolor="white [3201]" stroked="f" strokeweight=".5pt">
                      <v:textbox>
                        <w:txbxContent>
                          <w:p w:rsidR="00C54044" w:rsidRPr="00F80109" w:rsidRDefault="00C54044" w:rsidP="00C54044">
                            <w:pPr>
                              <w:rPr>
                                <w:sz w:val="16"/>
                                <w:szCs w:val="16"/>
                              </w:rPr>
                            </w:pPr>
                            <w:r w:rsidRPr="00F80109">
                              <w:rPr>
                                <w:sz w:val="16"/>
                                <w:szCs w:val="16"/>
                              </w:rPr>
                              <w:t>S</w:t>
                            </w:r>
                            <w:r w:rsidRPr="00F80109">
                              <w:rPr>
                                <w:sz w:val="16"/>
                                <w:szCs w:val="16"/>
                                <w:vertAlign w:val="subscript"/>
                              </w:rPr>
                              <w:t>t-1</w:t>
                            </w:r>
                            <w:r w:rsidRPr="00F80109">
                              <w:rPr>
                                <w:sz w:val="16"/>
                                <w:szCs w:val="16"/>
                              </w:rPr>
                              <w:t>, C</w:t>
                            </w:r>
                            <w:r w:rsidRPr="00F80109">
                              <w:rPr>
                                <w:sz w:val="16"/>
                                <w:szCs w:val="16"/>
                                <w:vertAlign w:val="subscript"/>
                              </w:rPr>
                              <w:t>t-1</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51" o:spid="_x0000_s1033" type="#_x0000_t5" style="position:absolute;width:6781;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Qb2wgAAANwAAAAPAAAAZHJzL2Rvd25yZXYueG1sRE9Li8Iw&#10;EL4v7H8Is+Bl0VRBKdUoPsGLsD7wPDazbdlmUppoq7/eLAje5uN7zmTWmlLcqHaFZQX9XgSCOLW6&#10;4EzB6bjpxiCcR9ZYWiYFd3Iwm35+TDDRtuE93Q4+EyGEXYIKcu+rREqX5mTQ9WxFHLhfWxv0AdaZ&#10;1DU2IdyUchBFI2mw4NCQY0XLnNK/w9UoGKyb3WVd/MzP8rr9PsZt/FisYqU6X+18DMJT69/il3ur&#10;w/xhH/6fCRfI6RMAAP//AwBQSwECLQAUAAYACAAAACEA2+H2y+4AAACFAQAAEwAAAAAAAAAAAAAA&#10;AAAAAAAAW0NvbnRlbnRfVHlwZXNdLnhtbFBLAQItABQABgAIAAAAIQBa9CxbvwAAABUBAAALAAAA&#10;AAAAAAAAAAAAAB8BAABfcmVscy8ucmVsc1BLAQItABQABgAIAAAAIQBBUQb2wgAAANwAAAAPAAAA&#10;AAAAAAAAAAAAAAcCAABkcnMvZG93bnJldi54bWxQSwUGAAAAAAMAAwC3AAAA9gIAAAAA&#10;" filled="f" strokecolor="black [3200]" strokeweight="2pt"/>
                  </v:group>
                  <v:group id="群組 152" o:spid="_x0000_s1034" style="position:absolute;left:5029;top:-1;width:12457;height:18203" coordorigin=",-1" coordsize="12457,1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群組 153" o:spid="_x0000_s1035" style="position:absolute;top:-1;width:12457;height:12210" coordorigin=",760" coordsize="12457,1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group id="群組 154" o:spid="_x0000_s1036" style="position:absolute;top:4191;width:11914;height:7414" coordsize="119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群組 155" o:spid="_x0000_s1037" style="position:absolute;left:3733;width:8181;height:7414" coordsize="8180,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文字方塊 156" o:spid="_x0000_s1038" type="#_x0000_t202" style="position:absolute;left:512;top:3528;width:7668;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i0MxAAAANwAAAAPAAAAZHJzL2Rvd25yZXYueG1sRE9La8JA&#10;EL4L/Q/LFHoR3bTig+gqpbRVvDXxgbchOyah2dmQ3Sbx33cLQm/z8T1ntelNJVpqXGlZwfM4AkGc&#10;WV1yruCQfowWIJxH1lhZJgU3crBZPwxWGGvb8Re1ic9FCGEXo4LC+zqW0mUFGXRjWxMH7mobgz7A&#10;Jpe6wS6Em0q+RNFMGiw5NBRY01tB2XfyYxRchvl57/rPYzeZTur3bZvOTzpV6umxf12C8NT7f/Hd&#10;vdNh/nQGf8+EC+T6FwAA//8DAFBLAQItABQABgAIAAAAIQDb4fbL7gAAAIUBAAATAAAAAAAAAAAA&#10;AAAAAAAAAABbQ29udGVudF9UeXBlc10ueG1sUEsBAi0AFAAGAAgAAAAhAFr0LFu/AAAAFQEAAAsA&#10;AAAAAAAAAAAAAAAAHwEAAF9yZWxzLy5yZWxzUEsBAi0AFAAGAAgAAAAhABQmLQzEAAAA3AAAAA8A&#10;AAAAAAAAAAAAAAAABwIAAGRycy9kb3ducmV2LnhtbFBLBQYAAAAAAwADALcAAAD4AgAAAAA=&#10;" fillcolor="white [3201]" stroked="f" strokeweight=".5pt">
                            <v:textbox>
                              <w:txbxContent>
                                <w:p w:rsidR="00C54044" w:rsidRPr="00F80109" w:rsidRDefault="00C54044" w:rsidP="00C54044">
                                  <w:pPr>
                                    <w:rPr>
                                      <w:sz w:val="16"/>
                                      <w:szCs w:val="16"/>
                                    </w:rPr>
                                  </w:pPr>
                                  <w:r w:rsidRPr="00F80109">
                                    <w:rPr>
                                      <w:sz w:val="16"/>
                                      <w:szCs w:val="16"/>
                                    </w:rPr>
                                    <w:t>S</w:t>
                                  </w:r>
                                  <w:r w:rsidRPr="00F80109">
                                    <w:rPr>
                                      <w:sz w:val="16"/>
                                      <w:szCs w:val="16"/>
                                      <w:vertAlign w:val="subscript"/>
                                    </w:rPr>
                                    <w:t>t</w:t>
                                  </w:r>
                                  <w:r w:rsidRPr="00F80109">
                                    <w:rPr>
                                      <w:sz w:val="16"/>
                                      <w:szCs w:val="16"/>
                                    </w:rPr>
                                    <w:t>, C</w:t>
                                  </w:r>
                                  <w:r w:rsidRPr="00F80109">
                                    <w:rPr>
                                      <w:sz w:val="16"/>
                                      <w:szCs w:val="16"/>
                                      <w:vertAlign w:val="subscript"/>
                                    </w:rPr>
                                    <w:t>t</w:t>
                                  </w:r>
                                </w:p>
                              </w:txbxContent>
                            </v:textbox>
                          </v:shape>
                          <v:shape id="等腰三角形 157" o:spid="_x0000_s1039" type="#_x0000_t5" style="position:absolute;width:6781;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DsZxAAAANwAAAAPAAAAZHJzL2Rvd25yZXYueG1sRE9Na8JA&#10;EL0X+h+WEbyIbiq0DWk2YqsFLwUbxfOYnSbB7GzIrib667sFobd5vM9JF4NpxIU6V1tW8DSLQBAX&#10;VtdcKtjvPqcxCOeRNTaWScGVHCyyx4cUE217/qZL7ksRQtglqKDyvk2kdEVFBt3MtsSB+7GdQR9g&#10;V0rdYR/CTSPnUfQiDdYcGips6aOi4pSfjYL5uv86ruvt8iDPm8kuHuLb+ypWajwalm8gPA3+X3x3&#10;b3SY//wKf8+EC2T2CwAA//8DAFBLAQItABQABgAIAAAAIQDb4fbL7gAAAIUBAAATAAAAAAAAAAAA&#10;AAAAAAAAAABbQ29udGVudF9UeXBlc10ueG1sUEsBAi0AFAAGAAgAAAAhAFr0LFu/AAAAFQEAAAsA&#10;AAAAAAAAAAAAAAAAHwEAAF9yZWxzLy5yZWxzUEsBAi0AFAAGAAgAAAAhAKH0OxnEAAAA3AAAAA8A&#10;AAAAAAAAAAAAAAAABwIAAGRycy9kb3ducmV2LnhtbFBLBQYAAAAAAwADALcAAAD4AgAAAAA=&#10;" filled="f" strokecolor="black [3200]" strokeweight="2pt"/>
                        </v:group>
                        <v:shapetype id="_x0000_t32" coordsize="21600,21600" o:spt="32" o:oned="t" path="m,l21600,21600e" filled="f">
                          <v:path arrowok="t" fillok="f" o:connecttype="none"/>
                          <o:lock v:ext="edit" shapetype="t"/>
                        </v:shapetype>
                        <v:shape id="直線單箭頭接點 158" o:spid="_x0000_s1040" type="#_x0000_t32" style="position:absolute;top:2895;width:52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UiwgAAANwAAAAPAAAAZHJzL2Rvd25yZXYueG1sRI/NagMx&#10;DITvgb6DUSGX0HgbklK2cUIIFLbHJn0AsVbXS9byYnt/+vbVIZCbxIxmPu2Ps+/USDG1gQ28rgtQ&#10;xHWwLTcGfq6fL++gUka22AUmA3+U4Hh4WuyxtGHibxovuVESwqlEAy7nvtQ61Y48pnXoiUX7DdFj&#10;ljU22kacJNx3elMUb9pjy9LgsKezo/p2GbyBMLL72q58vumhvp5wqM5TrIxZPs+nD1CZ5vww368r&#10;K/g7oZVnZAJ9+AcAAP//AwBQSwECLQAUAAYACAAAACEA2+H2y+4AAACFAQAAEwAAAAAAAAAAAAAA&#10;AAAAAAAAW0NvbnRlbnRfVHlwZXNdLnhtbFBLAQItABQABgAIAAAAIQBa9CxbvwAAABUBAAALAAAA&#10;AAAAAAAAAAAAAB8BAABfcmVscy8ucmVsc1BLAQItABQABgAIAAAAIQAZSzUiwgAAANwAAAAPAAAA&#10;AAAAAAAAAAAAAAcCAABkcnMvZG93bnJldi54bWxQSwUGAAAAAAMAAwC3AAAA9gIAAAAA&#10;" strokecolor="black [3040]">
                          <v:stroke endarrow="block"/>
                        </v:shape>
                      </v:group>
                      <v:group id="群組 159" o:spid="_x0000_s1041" style="position:absolute;left:6721;top:760;width:5736;height:12211" coordorigin="2911,760" coordsize="5736,1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群組 160" o:spid="_x0000_s1042" style="position:absolute;left:3044;top:760;width:5603;height:3126" coordorigin="-3,760" coordsize="5603,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文字方塊 161" o:spid="_x0000_s1043" type="#_x0000_t202" style="position:absolute;left:-3;top:760;width:5602;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KsxAAAANwAAAAPAAAAZHJzL2Rvd25yZXYueG1sRE9LawIx&#10;EL4L/Q9hCl5Kzephka1R2kJFxAfVUjwOm+lmcTNZkqjrvzdCwdt8fM+ZzDrbiDP5UDtWMBxkIIhL&#10;p2uuFPzsv17HIEJE1tg4JgVXCjCbPvUmWGh34W8672IlUgiHAhWYGNtCylAashgGriVO3J/zFmOC&#10;vpLa4yWF20aOsiyXFmtODQZb+jRUHncnq+Boli/bbL7++M0XV7/Zn9zBrw5K9Z+79zcQkbr4EP+7&#10;FzrNz4dwfyZdIKc3AAAA//8DAFBLAQItABQABgAIAAAAIQDb4fbL7gAAAIUBAAATAAAAAAAAAAAA&#10;AAAAAAAAAABbQ29udGVudF9UeXBlc10ueG1sUEsBAi0AFAAGAAgAAAAhAFr0LFu/AAAAFQEAAAsA&#10;AAAAAAAAAAAAAAAAHwEAAF9yZWxzLy5yZWxzUEsBAi0AFAAGAAgAAAAhAM7GkqzEAAAA3AAAAA8A&#10;AAAAAAAAAAAAAAAABwIAAGRycy9kb3ducmV2LnhtbFBLBQYAAAAAAwADALcAAAD4AgAAAAA=&#10;" filled="f" stroked="f" strokeweight=".5pt">
                            <v:textbox>
                              <w:txbxContent>
                                <w:p w:rsidR="00C54044" w:rsidRPr="00F80109" w:rsidRDefault="00C54044" w:rsidP="00C54044">
                                  <w:pPr>
                                    <w:rPr>
                                      <w:sz w:val="16"/>
                                      <w:szCs w:val="16"/>
                                    </w:rPr>
                                  </w:pPr>
                                  <w:r w:rsidRPr="00F80109">
                                    <w:rPr>
                                      <w:sz w:val="16"/>
                                      <w:szCs w:val="16"/>
                                    </w:rPr>
                                    <w:t>I</w:t>
                                  </w:r>
                                  <w:r w:rsidRPr="00F80109">
                                    <w:rPr>
                                      <w:sz w:val="16"/>
                                      <w:szCs w:val="16"/>
                                      <w:vertAlign w:val="subscript"/>
                                    </w:rPr>
                                    <w:t>t</w:t>
                                  </w:r>
                                  <w:r w:rsidRPr="00F80109">
                                    <w:rPr>
                                      <w:sz w:val="16"/>
                                      <w:szCs w:val="16"/>
                                    </w:rPr>
                                    <w:t xml:space="preserve">, </w:t>
                                  </w:r>
                                  <w:proofErr w:type="spellStart"/>
                                  <w:r w:rsidRPr="00F80109">
                                    <w:rPr>
                                      <w:sz w:val="16"/>
                                      <w:szCs w:val="16"/>
                                    </w:rPr>
                                    <w:t>CI</w:t>
                                  </w:r>
                                  <w:r w:rsidRPr="00F80109">
                                    <w:rPr>
                                      <w:sz w:val="16"/>
                                      <w:szCs w:val="16"/>
                                      <w:vertAlign w:val="subscript"/>
                                    </w:rPr>
                                    <w:t>t</w:t>
                                  </w:r>
                                  <w:proofErr w:type="spellEnd"/>
                                </w:p>
                              </w:txbxContent>
                            </v:textbox>
                          </v:shape>
                          <v:shape id="直線單箭頭接點 162" o:spid="_x0000_s1044" type="#_x0000_t32" style="position:absolute;left:228;top:1143;width:0;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BGxAAAANwAAAAPAAAAZHJzL2Rvd25yZXYueG1sRE9Na8JA&#10;EL0X/A/LFHoR3RjbVGI2IkKp2l6qFTwO2WkSzM6G7Fbjv+8KQm/zeJ+TLXrTiDN1rrasYDKOQBAX&#10;VtdcKvjev41mIJxH1thYJgVXcrDIBw8Zptpe+IvOO1+KEMIuRQWV920qpSsqMujGtiUO3I/tDPoA&#10;u1LqDi8h3DQyjqJEGqw5NFTY0qqi4rT7NQpW09ftYbh5fk/wk/0Hx+vNy/ao1NNjv5yD8NT7f/Hd&#10;vdZhfhLD7Zlwgcz/AAAA//8DAFBLAQItABQABgAIAAAAIQDb4fbL7gAAAIUBAAATAAAAAAAAAAAA&#10;AAAAAAAAAABbQ29udGVudF9UeXBlc10ueG1sUEsBAi0AFAAGAAgAAAAhAFr0LFu/AAAAFQEAAAsA&#10;AAAAAAAAAAAAAAAAHwEAAF9yZWxzLy5yZWxzUEsBAi0AFAAGAAgAAAAhAN4BEEbEAAAA3AAAAA8A&#10;AAAAAAAAAAAAAAAABwIAAGRycy9kb3ducmV2LnhtbFBLBQYAAAAAAwADALcAAAD4AgAAAAA=&#10;" strokecolor="#4579b8 [3044]">
                            <v:stroke endarrow="block"/>
                          </v:shape>
                        </v:group>
                        <v:group id="群組 163" o:spid="_x0000_s1045" style="position:absolute;left:2911;top:9923;width:3750;height:3048" coordorigin="-13687,-13535" coordsize="374994,30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文字方塊 164" o:spid="_x0000_s1046" type="#_x0000_t202" style="position:absolute;left:-13687;top:-13535;width:374994;height:3048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E0xAAAANwAAAAPAAAAZHJzL2Rvd25yZXYueG1sRE9NawIx&#10;EL0L/ocwhV6kZi1lka1RqtAixSrVUjwOm+lmcTNZkqjrvzcFwds83udMZp1txIl8qB0rGA0zEMSl&#10;0zVXCn52709jECEia2wck4ILBZhN+70JFtqd+ZtO21iJFMKhQAUmxraQMpSGLIaha4kT9+e8xZig&#10;r6T2eE7htpHPWZZLizWnBoMtLQyVh+3RKjiYz8Em+/ia/+bLi1/vjm7vV3ulHh+6t1cQkbp4F9/c&#10;S53m5y/w/0y6QE6vAAAA//8DAFBLAQItABQABgAIAAAAIQDb4fbL7gAAAIUBAAATAAAAAAAAAAAA&#10;AAAAAAAAAABbQ29udGVudF9UeXBlc10ueG1sUEsBAi0AFAAGAAgAAAAhAFr0LFu/AAAAFQEAAAsA&#10;AAAAAAAAAAAAAAAAHwEAAF9yZWxzLy5yZWxzUEsBAi0AFAAGAAgAAAAhAN6xMTTEAAAA3AAAAA8A&#10;AAAAAAAAAAAAAAAABwIAAGRycy9kb3ducmV2LnhtbFBLBQYAAAAAAwADALcAAAD4AgAAAAA=&#10;" filled="f" stroked="f" strokeweight=".5pt">
                            <v:textbox>
                              <w:txbxContent>
                                <w:p w:rsidR="00C54044" w:rsidRPr="00F80109" w:rsidRDefault="00C54044" w:rsidP="00C54044">
                                  <w:pPr>
                                    <w:rPr>
                                      <w:sz w:val="16"/>
                                      <w:szCs w:val="16"/>
                                    </w:rPr>
                                  </w:pPr>
                                  <w:proofErr w:type="spellStart"/>
                                  <w:proofErr w:type="gramStart"/>
                                  <w:r w:rsidRPr="00F80109">
                                    <w:rPr>
                                      <w:sz w:val="16"/>
                                      <w:szCs w:val="16"/>
                                    </w:rPr>
                                    <w:t>R</w:t>
                                  </w:r>
                                  <w:r w:rsidRPr="00F80109">
                                    <w:rPr>
                                      <w:sz w:val="16"/>
                                      <w:szCs w:val="16"/>
                                      <w:vertAlign w:val="subscript"/>
                                    </w:rPr>
                                    <w:t>t</w:t>
                                  </w:r>
                                  <w:proofErr w:type="spellEnd"/>
                                  <w:proofErr w:type="gramEnd"/>
                                </w:p>
                              </w:txbxContent>
                            </v:textbox>
                          </v:shape>
                          <v:shape id="直線單箭頭接點 165" o:spid="_x0000_s1047" type="#_x0000_t32" style="position:absolute;left:22860;top:15240;width:0;height:274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IgywwAAANwAAAAPAAAAZHJzL2Rvd25yZXYueG1sRE9La8JA&#10;EL4X/A/LCL2UutFqKtFViiD1dalV8DhkxySYnQ3ZVeO/dwXB23x8zxlPG1OKC9WusKyg24lAEKdW&#10;F5wp2P3PP4cgnEfWWFomBTdyMJ203saYaHvlP7psfSZCCLsEFeTeV4mULs3JoOvYijhwR1sb9AHW&#10;mdQ1XkO4KWUvimJpsODQkGNFs5zS0/ZsFMy+vlf7j2X/N8YN+zX3FsvB6qDUe7v5GYHw1PiX+Ole&#10;6DA/HsDjmXCBnNwBAAD//wMAUEsBAi0AFAAGAAgAAAAhANvh9svuAAAAhQEAABMAAAAAAAAAAAAA&#10;AAAAAAAAAFtDb250ZW50X1R5cGVzXS54bWxQSwECLQAUAAYACAAAACEAWvQsW78AAAAVAQAACwAA&#10;AAAAAAAAAAAAAAAfAQAAX3JlbHMvLnJlbHNQSwECLQAUAAYACAAAACEAUeiIMsMAAADcAAAADwAA&#10;AAAAAAAAAAAAAAAHAgAAZHJzL2Rvd25yZXYueG1sUEsFBgAAAAADAAMAtwAAAPcCAAAAAA==&#10;" strokecolor="#4579b8 [3044]">
                            <v:stroke endarrow="block"/>
                          </v:shape>
                        </v:group>
                      </v:group>
                    </v:group>
                    <v:shape id="文字方塊 166" o:spid="_x0000_s1048" type="#_x0000_t202" style="position:absolute;left:4187;top:12339;width:6704;height:5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wrYxAAAANwAAAAPAAAAZHJzL2Rvd25yZXYueG1sRE9LawIx&#10;EL4X/A9hCr2UmtXDUrZGaQVFilZ8IB6HzXSzuJksSdT13xuh0Nt8fM8ZTTrbiAv5UDtWMOhnIIhL&#10;p2uuFOx3s7d3ECEia2wck4IbBZiMe08jLLS78oYu21iJFMKhQAUmxraQMpSGLIa+a4kT9+u8xZig&#10;r6T2eE3htpHDLMulxZpTg8GWpobK0/ZsFZzM9+s6m6++Dvni5n92Z3f0y6NSL8/d5weISF38F/+5&#10;FzrNz3N4PJMukOM7AAAA//8DAFBLAQItABQABgAIAAAAIQDb4fbL7gAAAIUBAAATAAAAAAAAAAAA&#10;AAAAAAAAAABbQ29udGVudF9UeXBlc10ueG1sUEsBAi0AFAAGAAgAAAAhAFr0LFu/AAAAFQEAAAsA&#10;AAAAAAAAAAAAAAAAHwEAAF9yZWxzLy5yZWxzUEsBAi0AFAAGAAgAAAAhAEEvCtjEAAAA3AAAAA8A&#10;AAAAAAAAAAAAAAAABwIAAGRycy9kb3ducmV2LnhtbFBLBQYAAAAAAwADALcAAAD4AgAAAAA=&#10;" filled="f" stroked="f" strokeweight=".5pt">
                      <v:textbox>
                        <w:txbxContent>
                          <w:p w:rsidR="00C54044" w:rsidRPr="00F80109" w:rsidRDefault="00C54044" w:rsidP="00C54044">
                            <w:pPr>
                              <w:jc w:val="center"/>
                              <w:rPr>
                                <w:sz w:val="16"/>
                                <w:szCs w:val="16"/>
                              </w:rPr>
                            </w:pPr>
                            <w:r w:rsidRPr="00F80109">
                              <w:rPr>
                                <w:sz w:val="16"/>
                                <w:szCs w:val="16"/>
                              </w:rPr>
                              <w:t>τ = t</w:t>
                            </w:r>
                          </w:p>
                          <w:p w:rsidR="00C54044" w:rsidRPr="00F80109" w:rsidRDefault="00C54044" w:rsidP="00C54044">
                            <w:pPr>
                              <w:jc w:val="center"/>
                              <w:rPr>
                                <w:sz w:val="16"/>
                                <w:szCs w:val="16"/>
                              </w:rPr>
                            </w:pPr>
                            <w:r w:rsidRPr="00F80109">
                              <w:rPr>
                                <w:sz w:val="16"/>
                                <w:szCs w:val="16"/>
                              </w:rPr>
                              <w:t>Stage 1</w:t>
                            </w:r>
                          </w:p>
                        </w:txbxContent>
                      </v:textbox>
                    </v:shape>
                  </v:group>
                  <v:group id="群組 167" o:spid="_x0000_s1049" style="position:absolute;left:13868;top:-1;width:14784;height:18203" coordorigin=",-1" coordsize="14783,1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group id="群組 168" o:spid="_x0000_s1050" style="position:absolute;top:-1;width:14783;height:12210" coordorigin=",760" coordsize="14783,1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group id="群組 169" o:spid="_x0000_s1051" style="position:absolute;top:4191;width:12381;height:7387" coordsize="1238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group id="群組 170" o:spid="_x0000_s1052" style="position:absolute;left:3618;width:8763;height:7387" coordorigin="-115" coordsize="8762,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文字方塊 171" o:spid="_x0000_s1053" type="#_x0000_t202" style="position:absolute;left:-115;top:3501;width:8762;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kYxAAAANwAAAAPAAAAZHJzL2Rvd25yZXYueG1sRE9La8JA&#10;EL4L/Q/LCL2Ibqz4ILpKKW0t3jTa4m3IjklodjZkt0n8911B8DYf33NWm86UoqHaFZYVjEcRCOLU&#10;6oIzBcfkY7gA4TyyxtIyKbiSg836qbfCWNuW99QcfCZCCLsYFeTeV7GULs3JoBvZijhwF1sb9AHW&#10;mdQ1tiHclPIlimbSYMGhIceK3nJKfw9/RsF5kP3sXPd5aifTSfW+bZL5t06Ueu53r0sQnjr/EN/d&#10;XzrMn4/h9ky4QK7/AQAA//8DAFBLAQItABQABgAIAAAAIQDb4fbL7gAAAIUBAAATAAAAAAAAAAAA&#10;AAAAAAAAAABbQ29udGVudF9UeXBlc10ueG1sUEsBAi0AFAAGAAgAAAAhAFr0LFu/AAAAFQEAAAsA&#10;AAAAAAAAAAAAAAAAHwEAAF9yZWxzLy5yZWxzUEsBAi0AFAAGAAgAAAAhANB66RjEAAAA3AAAAA8A&#10;AAAAAAAAAAAAAAAABwIAAGRycy9kb3ducmV2LnhtbFBLBQYAAAAAAwADALcAAAD4AgAAAAA=&#10;" fillcolor="white [3201]" stroked="f" strokeweight=".5pt">
                            <v:textbox>
                              <w:txbxContent>
                                <w:p w:rsidR="00C54044" w:rsidRPr="00F80109" w:rsidRDefault="00C54044" w:rsidP="00C54044">
                                  <w:pPr>
                                    <w:rPr>
                                      <w:sz w:val="16"/>
                                      <w:szCs w:val="16"/>
                                    </w:rPr>
                                  </w:pPr>
                                  <w:r w:rsidRPr="00F80109">
                                    <w:rPr>
                                      <w:sz w:val="16"/>
                                      <w:szCs w:val="16"/>
                                    </w:rPr>
                                    <w:t>S</w:t>
                                  </w:r>
                                  <w:r w:rsidRPr="00F80109">
                                    <w:rPr>
                                      <w:sz w:val="16"/>
                                      <w:szCs w:val="16"/>
                                      <w:vertAlign w:val="subscript"/>
                                    </w:rPr>
                                    <w:t>t+1</w:t>
                                  </w:r>
                                  <w:r w:rsidRPr="00F80109">
                                    <w:rPr>
                                      <w:sz w:val="16"/>
                                      <w:szCs w:val="16"/>
                                    </w:rPr>
                                    <w:t>, C</w:t>
                                  </w:r>
                                  <w:r w:rsidRPr="00F80109">
                                    <w:rPr>
                                      <w:sz w:val="16"/>
                                      <w:szCs w:val="16"/>
                                      <w:vertAlign w:val="subscript"/>
                                    </w:rPr>
                                    <w:t>t+1</w:t>
                                  </w:r>
                                </w:p>
                              </w:txbxContent>
                            </v:textbox>
                          </v:shape>
                          <v:shape id="等腰三角形 172" o:spid="_x0000_s1054" type="#_x0000_t5" style="position:absolute;width:6781;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sThxAAAANwAAAAPAAAAZHJzL2Rvd25yZXYueG1sRE9Na8JA&#10;EL0X+h+WEbyUZmMOGqIbsWrBS6HV4nnMjkkwOxuyq0n99d2C0Ns83ucsloNpxI06V1tWMIliEMSF&#10;1TWXCr4P768pCOeRNTaWScEPOVjmz08LzLTt+Ytue1+KEMIuQwWV920mpSsqMugi2xIH7mw7gz7A&#10;rpS6wz6Em0YmcTyVBmsODRW2tK6ouOyvRkGy7T9O2/pzdZTX3cshHdL72yZVajwaVnMQngb/L364&#10;dzrMnyXw90y4QOa/AAAA//8DAFBLAQItABQABgAIAAAAIQDb4fbL7gAAAIUBAAATAAAAAAAAAAAA&#10;AAAAAAAAAABbQ29udGVudF9UeXBlc10ueG1sUEsBAi0AFAAGAAgAAAAhAFr0LFu/AAAAFQEAAAsA&#10;AAAAAAAAAAAAAAAAHwEAAF9yZWxzLy5yZWxzUEsBAi0AFAAGAAgAAAAhAPo2xOHEAAAA3AAAAA8A&#10;AAAAAAAAAAAAAAAABwIAAGRycy9kb3ducmV2LnhtbFBLBQYAAAAAAwADALcAAAD4AgAAAAA=&#10;" filled="f" strokecolor="black [3200]" strokeweight="2pt"/>
                        </v:group>
                        <v:shape id="直線單箭頭接點 173" o:spid="_x0000_s1055" type="#_x0000_t32" style="position:absolute;top:2895;width:52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vszvwAAANwAAAAPAAAAZHJzL2Rvd25yZXYueG1sRE/bagIx&#10;EH0v+A9hhL4UzdqKymoUEQrbRy8fMGzGzeJmsiTZS/++KQi+zeFcZ3cYbSN68qF2rGAxz0AQl07X&#10;XCm4Xb9nGxAhImtsHJOCXwpw2E/edphrN/CZ+kusRArhkKMCE2ObSxlKQxbD3LXEibs7bzEm6Cup&#10;PQ4p3DbyM8tW0mLNqcFgSydD5ePSWQWuZ/Oz/LDxIbvyesSuOA2+UOp9Oh63ICKN8SV+ugud5q+/&#10;4P+ZdIHc/wEAAP//AwBQSwECLQAUAAYACAAAACEA2+H2y+4AAACFAQAAEwAAAAAAAAAAAAAAAAAA&#10;AAAAW0NvbnRlbnRfVHlwZXNdLnhtbFBLAQItABQABgAIAAAAIQBa9CxbvwAAABUBAAALAAAAAAAA&#10;AAAAAAAAAB8BAABfcmVscy8ucmVsc1BLAQItABQABgAIAAAAIQBcWvszvwAAANwAAAAPAAAAAAAA&#10;AAAAAAAAAAcCAABkcnMvZG93bnJldi54bWxQSwUGAAAAAAMAAwC3AAAA8wIAAAAA&#10;" strokecolor="black [3040]">
                          <v:stroke endarrow="block"/>
                        </v:shape>
                      </v:group>
                      <v:group id="群組 174" o:spid="_x0000_s1056" style="position:absolute;left:6851;top:760;width:7932;height:12211" coordorigin="3041,760" coordsize="7932,1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群組 175" o:spid="_x0000_s1057" style="position:absolute;left:3041;top:760;width:7932;height:3126" coordorigin="-6,760" coordsize="7932,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文字方塊 176" o:spid="_x0000_s1058" type="#_x0000_t202" style="position:absolute;left:-6;top:760;width:7931;height:30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pwFxAAAANwAAAAPAAAAZHJzL2Rvd25yZXYueG1sRE9NawIx&#10;EL0X/A9hCr1IzdrDKlujVKFFxCrVUjwOm+lmcTNZkqjrv28Eobd5vM+ZzDrbiDP5UDtWMBxkIIhL&#10;p2uuFHzv35/HIEJE1tg4JgVXCjCb9h4mWGh34S8672IlUgiHAhWYGNtCylAashgGriVO3K/zFmOC&#10;vpLa4yWF20a+ZFkuLdacGgy2tDBUHncnq+BoVv1t9vE5/8mXV7/Zn9zBrw9KPT12b68gInXxX3x3&#10;L3WaP8rh9ky6QE7/AAAA//8DAFBLAQItABQABgAIAAAAIQDb4fbL7gAAAIUBAAATAAAAAAAAAAAA&#10;AAAAAAAAAABbQ29udGVudF9UeXBlc10ueG1sUEsBAi0AFAAGAAgAAAAhAFr0LFu/AAAAFQEAAAsA&#10;AAAAAAAAAAAAAAAAHwEAAF9yZWxzLy5yZWxzUEsBAi0AFAAGAAgAAAAhAMT2nAXEAAAA3AAAAA8A&#10;AAAAAAAAAAAAAAAABwIAAGRycy9kb3ducmV2LnhtbFBLBQYAAAAAAwADALcAAAD4AgAAAAA=&#10;" filled="f" stroked="f" strokeweight=".5pt">
                            <v:textbox>
                              <w:txbxContent>
                                <w:p w:rsidR="00C54044" w:rsidRPr="00F80109" w:rsidRDefault="00C54044" w:rsidP="00C54044">
                                  <w:pPr>
                                    <w:rPr>
                                      <w:sz w:val="16"/>
                                      <w:szCs w:val="16"/>
                                    </w:rPr>
                                  </w:pPr>
                                  <w:r w:rsidRPr="00F80109">
                                    <w:rPr>
                                      <w:sz w:val="16"/>
                                      <w:szCs w:val="16"/>
                                    </w:rPr>
                                    <w:t>I</w:t>
                                  </w:r>
                                  <w:r w:rsidRPr="00F80109">
                                    <w:rPr>
                                      <w:sz w:val="16"/>
                                      <w:szCs w:val="16"/>
                                      <w:vertAlign w:val="subscript"/>
                                    </w:rPr>
                                    <w:t>t+1</w:t>
                                  </w:r>
                                  <w:r w:rsidRPr="00F80109">
                                    <w:rPr>
                                      <w:sz w:val="16"/>
                                      <w:szCs w:val="16"/>
                                      <w:vertAlign w:val="superscript"/>
                                    </w:rPr>
                                    <w:t>i</w:t>
                                  </w:r>
                                  <w:r w:rsidRPr="00F80109">
                                    <w:rPr>
                                      <w:sz w:val="16"/>
                                      <w:szCs w:val="16"/>
                                    </w:rPr>
                                    <w:t>, CI</w:t>
                                  </w:r>
                                  <w:r w:rsidRPr="00F80109">
                                    <w:rPr>
                                      <w:sz w:val="16"/>
                                      <w:szCs w:val="16"/>
                                      <w:vertAlign w:val="subscript"/>
                                    </w:rPr>
                                    <w:t>t+1</w:t>
                                  </w:r>
                                  <w:r w:rsidRPr="00F80109">
                                    <w:rPr>
                                      <w:sz w:val="16"/>
                                      <w:szCs w:val="16"/>
                                      <w:vertAlign w:val="superscript"/>
                                    </w:rPr>
                                    <w:t>i</w:t>
                                  </w:r>
                                </w:p>
                              </w:txbxContent>
                            </v:textbox>
                          </v:shape>
                          <v:shape id="直線單箭頭接點 177" o:spid="_x0000_s1059" type="#_x0000_t32" style="position:absolute;left:228;top:1143;width:0;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yUDxAAAANwAAAAPAAAAZHJzL2Rvd25yZXYueG1sRE9La8JA&#10;EL4L/odlhF5K3dRHUtJspAilvi61LfQ4ZMckmJ0N2a3Gf+8KBW/z8T0nW/SmESfqXG1ZwfM4AkFc&#10;WF1zqeD76/3pBYTzyBoby6TgQg4W+XCQYartmT/ptPelCCHsUlRQed+mUrqiIoNubFviwB1sZ9AH&#10;2JVSd3gO4aaRkyiKpcGaQ0OFLS0rKo77P6NgOU02P4/r2UeMO/ZbnqzW882vUg+j/u0VhKfe38X/&#10;7pUO85MEbs+EC2R+BQAA//8DAFBLAQItABQABgAIAAAAIQDb4fbL7gAAAIUBAAATAAAAAAAAAAAA&#10;AAAAAAAAAABbQ29udGVudF9UeXBlc10ueG1sUEsBAi0AFAAGAAgAAAAhAFr0LFu/AAAAFQEAAAsA&#10;AAAAAAAAAAAAAAAAHwEAAF9yZWxzLy5yZWxzUEsBAi0AFAAGAAgAAAAhAEuvJQPEAAAA3AAAAA8A&#10;AAAAAAAAAAAAAAAABwIAAGRycy9kb3ducmV2LnhtbFBLBQYAAAAAAwADALcAAAD4AgAAAAA=&#10;" strokecolor="#4579b8 [3044]">
                            <v:stroke endarrow="block"/>
                          </v:shape>
                        </v:group>
                        <v:group id="群組 178" o:spid="_x0000_s1060" style="position:absolute;left:3041;top:9923;width:4910;height:3048" coordorigin="-690,-13534" coordsize="491042,30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文字方塊 179" o:spid="_x0000_s1061" type="#_x0000_t202" style="position:absolute;left:-690;top:-13534;width:491042;height:3048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h3xAAAANwAAAAPAAAAZHJzL2Rvd25yZXYueG1sRE9NawIx&#10;EL0L/ocwhV6KZtuDbbdGsYIiopaqFI/DZrpZ3EyWJOr6702h4G0e73OG49bW4kw+VI4VPPczEMSF&#10;0xWXCva7We8NRIjIGmvHpOBKAcajbmeIuXYX/qbzNpYihXDIUYGJscmlDIUhi6HvGuLE/TpvMSbo&#10;S6k9XlK4reVLlg2kxYpTg8GGpoaK4/ZkFRzN8ukrm68/fwaLq9/sTu7gVwelHh/ayQeISG28i//d&#10;C53mv77D3zPpAjm6AQAA//8DAFBLAQItABQABgAIAAAAIQDb4fbL7gAAAIUBAAATAAAAAAAAAAAA&#10;AAAAAAAAAABbQ29udGVudF9UeXBlc10ueG1sUEsBAi0AFAAGAAgAAAAhAFr0LFu/AAAAFQEAAAsA&#10;AAAAAAAAAAAAAAAAHwEAAF9yZWxzLy5yZWxzUEsBAi0AFAAGAAgAAAAhALVpCHfEAAAA3AAAAA8A&#10;AAAAAAAAAAAAAAAABwIAAGRycy9kb3ducmV2LnhtbFBLBQYAAAAAAwADALcAAAD4AgAAAAA=&#10;" filled="f" stroked="f" strokeweight=".5pt">
                            <v:textbox>
                              <w:txbxContent>
                                <w:p w:rsidR="00C54044" w:rsidRPr="00F80109" w:rsidRDefault="00C54044" w:rsidP="00C54044">
                                  <w:pPr>
                                    <w:rPr>
                                      <w:sz w:val="16"/>
                                      <w:szCs w:val="16"/>
                                    </w:rPr>
                                  </w:pPr>
                                  <w:proofErr w:type="gramStart"/>
                                  <w:r w:rsidRPr="00F80109">
                                    <w:rPr>
                                      <w:sz w:val="16"/>
                                      <w:szCs w:val="16"/>
                                    </w:rPr>
                                    <w:t>R</w:t>
                                  </w:r>
                                  <w:r w:rsidRPr="00F80109">
                                    <w:rPr>
                                      <w:sz w:val="16"/>
                                      <w:szCs w:val="16"/>
                                      <w:vertAlign w:val="subscript"/>
                                    </w:rPr>
                                    <w:t>t+</w:t>
                                  </w:r>
                                  <w:proofErr w:type="gramEnd"/>
                                  <w:r w:rsidRPr="00F80109">
                                    <w:rPr>
                                      <w:sz w:val="16"/>
                                      <w:szCs w:val="16"/>
                                      <w:vertAlign w:val="subscript"/>
                                    </w:rPr>
                                    <w:t>1</w:t>
                                  </w:r>
                                  <w:r w:rsidRPr="00F80109">
                                    <w:rPr>
                                      <w:sz w:val="16"/>
                                      <w:szCs w:val="16"/>
                                      <w:vertAlign w:val="superscript"/>
                                    </w:rPr>
                                    <w:t>i</w:t>
                                  </w:r>
                                </w:p>
                              </w:txbxContent>
                            </v:textbox>
                          </v:shape>
                          <v:shape id="直線單箭頭接點 180" o:spid="_x0000_s1062" type="#_x0000_t32" style="position:absolute;left:22860;top:15240;width:0;height:274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81QxwAAANwAAAAPAAAAZHJzL2Rvd25yZXYueG1sRI9Pa8JA&#10;EMXvhX6HZQpeRDe1aiW6ighS//RSreBxyI5JaHY2ZFdNv33nIPQ2w3vz3m9mi9ZV6kZNKD0beO0n&#10;oIgzb0vODXwf170JqBCRLVaeycAvBVjMn59mmFp/5y+6HWKuJIRDigaKGOtU65AV5DD0fU0s2sU3&#10;DqOsTa5tg3cJd5UeJMlYOyxZGgqsaVVQ9nO4OgOrt/fdqbsdfozxk+OeB5vtaHc2pvPSLqegIrXx&#10;3/y43ljBnwi+PCMT6PkfAAAA//8DAFBLAQItABQABgAIAAAAIQDb4fbL7gAAAIUBAAATAAAAAAAA&#10;AAAAAAAAAAAAAABbQ29udGVudF9UeXBlc10ueG1sUEsBAi0AFAAGAAgAAAAhAFr0LFu/AAAAFQEA&#10;AAsAAAAAAAAAAAAAAAAAHwEAAF9yZWxzLy5yZWxzUEsBAi0AFAAGAAgAAAAhAPGTzVDHAAAA3AAA&#10;AA8AAAAAAAAAAAAAAAAABwIAAGRycy9kb3ducmV2LnhtbFBLBQYAAAAAAwADALcAAAD7AgAAAAA=&#10;" strokecolor="#4579b8 [3044]">
                            <v:stroke endarrow="block"/>
                          </v:shape>
                        </v:group>
                      </v:group>
                    </v:group>
                    <v:shape id="文字方塊 181" o:spid="_x0000_s1063" type="#_x0000_t202" style="position:absolute;left:3956;top:12339;width:6703;height:5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WwwAAANwAAAAPAAAAZHJzL2Rvd25yZXYueG1sRE9NawIx&#10;EL0X/A9hhF5Es/YgshpFhRYpraUq4nHYjJvFzWRJoq7/vhGE3ubxPmc6b20truRD5VjBcJCBIC6c&#10;rrhUsN+998cgQkTWWDsmBXcKMJ91XqaYa3fjX7puYylSCIccFZgYm1zKUBiyGAauIU7cyXmLMUFf&#10;Su3xlsJtLd+ybCQtVpwaDDa0MlSctxer4Gw+ez/Zx/fyMFrf/WZ3cUf/dVTqtdsuJiAitfFf/HSv&#10;dZo/HsLjmXSBnP0BAAD//wMAUEsBAi0AFAAGAAgAAAAhANvh9svuAAAAhQEAABMAAAAAAAAAAAAA&#10;AAAAAAAAAFtDb250ZW50X1R5cGVzXS54bWxQSwECLQAUAAYACAAAACEAWvQsW78AAAAVAQAACwAA&#10;AAAAAAAAAAAAAAAfAQAAX3JlbHMvLnJlbHNQSwECLQAUAAYACAAAACEAfsp0VsMAAADcAAAADwAA&#10;AAAAAAAAAAAAAAAHAgAAZHJzL2Rvd25yZXYueG1sUEsFBgAAAAADAAMAtwAAAPcCAAAAAA==&#10;" filled="f" stroked="f" strokeweight=".5pt">
                      <v:textbox>
                        <w:txbxContent>
                          <w:p w:rsidR="00C54044" w:rsidRPr="00F80109" w:rsidRDefault="00C54044" w:rsidP="00C54044">
                            <w:pPr>
                              <w:jc w:val="center"/>
                              <w:rPr>
                                <w:sz w:val="16"/>
                                <w:szCs w:val="16"/>
                              </w:rPr>
                            </w:pPr>
                            <w:r w:rsidRPr="00F80109">
                              <w:rPr>
                                <w:sz w:val="16"/>
                                <w:szCs w:val="16"/>
                              </w:rPr>
                              <w:t>τ = t+1</w:t>
                            </w:r>
                          </w:p>
                          <w:p w:rsidR="00C54044" w:rsidRPr="00F80109" w:rsidRDefault="00C54044" w:rsidP="00C54044">
                            <w:pPr>
                              <w:jc w:val="center"/>
                              <w:rPr>
                                <w:sz w:val="16"/>
                                <w:szCs w:val="16"/>
                              </w:rPr>
                            </w:pPr>
                            <w:r w:rsidRPr="00F80109">
                              <w:rPr>
                                <w:sz w:val="16"/>
                                <w:szCs w:val="16"/>
                              </w:rPr>
                              <w:t>Stage 2</w:t>
                            </w:r>
                          </w:p>
                        </w:txbxContent>
                      </v:textbox>
                    </v:shape>
                  </v:group>
                  <v:group id="群組 182" o:spid="_x0000_s1064" style="position:absolute;left:22631;top:-1;width:14778;height:18203" coordorigin=",-1" coordsize="14777,1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group id="群組 183" o:spid="_x0000_s1065" style="position:absolute;top:-1;width:14777;height:12193" coordorigin=",760" coordsize="14779,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group id="群組 184" o:spid="_x0000_s1066" style="position:absolute;top:4191;width:13995;height:7414" coordsize="13995,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群組 185" o:spid="_x0000_s1067" style="position:absolute;left:3618;width:10377;height:7414" coordorigin="-115" coordsize="10377,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文字方塊 186" o:spid="_x0000_s1068" type="#_x0000_t202" style="position:absolute;left:-115;top:3528;width:10377;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gFLxAAAANwAAAAPAAAAZHJzL2Rvd25yZXYueG1sRE9La8JA&#10;EL4L/Q/LFHqRurGildRVpNQH3ppoS29DdpqEZmdDdk3iv3cFobf5+J6zWPWmEi01rrSsYDyKQBBn&#10;VpecKzimm+c5COeRNVaWScGFHKyWD4MFxtp2/Elt4nMRQtjFqKDwvo6ldFlBBt3I1sSB+7WNQR9g&#10;k0vdYBfCTSVfomgmDZYcGgqs6b2g7C85GwU/w/z74PrtqZtMJ/XHrk1fv3Sq1NNjv34D4an3/+K7&#10;e6/D/PkMbs+EC+TyCgAA//8DAFBLAQItABQABgAIAAAAIQDb4fbL7gAAAIUBAAATAAAAAAAAAAAA&#10;AAAAAAAAAABbQ29udGVudF9UeXBlc10ueG1sUEsBAi0AFAAGAAgAAAAhAFr0LFu/AAAAFQEAAAsA&#10;AAAAAAAAAAAAAAAAHwEAAF9yZWxzLy5yZWxzUEsBAi0AFAAGAAgAAAAhAGpGAUvEAAAA3AAAAA8A&#10;AAAAAAAAAAAAAAAABwIAAGRycy9kb3ducmV2LnhtbFBLBQYAAAAAAwADALcAAAD4AgAAAAA=&#10;" fillcolor="white [3201]" stroked="f" strokeweight=".5pt">
                            <v:textbox>
                              <w:txbxContent>
                                <w:p w:rsidR="00C54044" w:rsidRPr="00F80109" w:rsidRDefault="00C54044" w:rsidP="00C54044">
                                  <w:pPr>
                                    <w:rPr>
                                      <w:sz w:val="16"/>
                                      <w:szCs w:val="16"/>
                                    </w:rPr>
                                  </w:pPr>
                                  <w:r w:rsidRPr="00F80109">
                                    <w:rPr>
                                      <w:sz w:val="16"/>
                                      <w:szCs w:val="16"/>
                                    </w:rPr>
                                    <w:t>S</w:t>
                                  </w:r>
                                  <w:r w:rsidRPr="00F80109">
                                    <w:rPr>
                                      <w:sz w:val="16"/>
                                      <w:szCs w:val="16"/>
                                      <w:vertAlign w:val="subscript"/>
                                    </w:rPr>
                                    <w:t>t+2</w:t>
                                  </w:r>
                                  <w:r w:rsidRPr="00F80109">
                                    <w:rPr>
                                      <w:sz w:val="16"/>
                                      <w:szCs w:val="16"/>
                                    </w:rPr>
                                    <w:t>, C</w:t>
                                  </w:r>
                                  <w:r w:rsidRPr="00F80109">
                                    <w:rPr>
                                      <w:sz w:val="16"/>
                                      <w:szCs w:val="16"/>
                                      <w:vertAlign w:val="subscript"/>
                                    </w:rPr>
                                    <w:t>t+2</w:t>
                                  </w:r>
                                </w:p>
                              </w:txbxContent>
                            </v:textbox>
                          </v:shape>
                          <v:shape id="等腰三角形 187" o:spid="_x0000_s1069" type="#_x0000_t5" style="position:absolute;width:6781;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BdexAAAANwAAAAPAAAAZHJzL2Rvd25yZXYueG1sRE9La8JA&#10;EL4X/A/LCL0U3dRDu6RugrYWvAi+6HmanSbB7GzIribtr3eFgrf5+J4zzwfbiAt1vnas4XmagCAu&#10;nKm51HA8fE4UCB+QDTaOScMveciz0cMcU+N63tFlH0oRQ9inqKEKoU2l9EVFFv3UtcSR+3GdxRBh&#10;V0rTYR/DbSNnSfIiLdYcGyps6b2i4rQ/Ww2zVb/5XtXbxZc8r58OalB/yw+l9eN4WLyBCDSEu/jf&#10;vTZxvnqF2zPxApldAQAA//8DAFBLAQItABQABgAIAAAAIQDb4fbL7gAAAIUBAAATAAAAAAAAAAAA&#10;AAAAAAAAAABbQ29udGVudF9UeXBlc10ueG1sUEsBAi0AFAAGAAgAAAAhAFr0LFu/AAAAFQEAAAsA&#10;AAAAAAAAAAAAAAAAHwEAAF9yZWxzLy5yZWxzUEsBAi0AFAAGAAgAAAAhAN+UF17EAAAA3AAAAA8A&#10;AAAAAAAAAAAAAAAABwIAAGRycy9kb3ducmV2LnhtbFBLBQYAAAAAAwADALcAAAD4AgAAAAA=&#10;" filled="f" strokecolor="black [3200]" strokeweight="2pt"/>
                        </v:group>
                        <v:shape id="直線單箭頭接點 188" o:spid="_x0000_s1070" type="#_x0000_t32" style="position:absolute;top:2895;width:52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xllwgAAANwAAAAPAAAAZHJzL2Rvd25yZXYueG1sRI/NagMx&#10;DITvgbyDUaCX0nhTSgmbOCEEAttjkz6AWKvrJWt5sb0/efvqUMhNYkYzn/bH2XdqpJjawAY26wIU&#10;cR1sy42Bn9vlbQsqZWSLXWAy8KAEx8NyscfShom/abzmRkkIpxINuJz7UutUO/KY1qEnFu03RI9Z&#10;1thoG3GScN/p96L41B5blgaHPZ0d1ffr4A2Ekd3Xx6vPdz3UtxMO1XmKlTEvq/m0A5Vpzk/z/3Vl&#10;BX8rtPKMTKAPfwAAAP//AwBQSwECLQAUAAYACAAAACEA2+H2y+4AAACFAQAAEwAAAAAAAAAAAAAA&#10;AAAAAAAAW0NvbnRlbnRfVHlwZXNdLnhtbFBLAQItABQABgAIAAAAIQBa9CxbvwAAABUBAAALAAAA&#10;AAAAAAAAAAAAAB8BAABfcmVscy8ucmVsc1BLAQItABQABgAIAAAAIQBnKxllwgAAANwAAAAPAAAA&#10;AAAAAAAAAAAAAAcCAABkcnMvZG93bnJldi54bWxQSwUGAAAAAAMAAwC3AAAA9gIAAAAA&#10;" strokecolor="black [3040]">
                          <v:stroke endarrow="block"/>
                        </v:shape>
                      </v:group>
                      <v:group id="群組 189" o:spid="_x0000_s1071" style="position:absolute;left:6845;top:760;width:7934;height:12194" coordorigin="3035,760" coordsize="7933,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group id="群組 190" o:spid="_x0000_s1072" style="position:absolute;left:3035;top:760;width:7934;height:3126" coordorigin="-12,760" coordsize="7933,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文字方塊 191" o:spid="_x0000_s1073" type="#_x0000_t202" style="position:absolute;left:-12;top:760;width:7933;height:30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KLxAAAANwAAAAPAAAAZHJzL2Rvd25yZXYueG1sRE9NawIx&#10;EL0L/ocwghepWT2IXY3SFlqktEq1iMdhM90sbiZLEnX9940geJvH+5z5srW1OJMPlWMFo2EGgrhw&#10;uuJSwe/u/WkKIkRkjbVjUnClAMtFtzPHXLsL/9B5G0uRQjjkqMDE2ORShsKQxTB0DXHi/py3GBP0&#10;pdQeLync1nKcZRNpseLUYLChN0PFcXuyCo7mc7DJPr5f95PV1a93J3fwXwel+r32ZQYiUhsf4rt7&#10;pdP85xHcnkkXyMU/AAAA//8DAFBLAQItABQABgAIAAAAIQDb4fbL7gAAAIUBAAATAAAAAAAAAAAA&#10;AAAAAAAAAABbQ29udGVudF9UeXBlc10ueG1sUEsBAi0AFAAGAAgAAAAhAFr0LFu/AAAAFQEAAAsA&#10;AAAAAAAAAAAAAAAAHwEAAF9yZWxzLy5yZWxzUEsBAi0AFAAGAAgAAAAhAPsT4ovEAAAA3AAAAA8A&#10;AAAAAAAAAAAAAAAABwIAAGRycy9kb3ducmV2LnhtbFBLBQYAAAAAAwADALcAAAD4AgAAAAA=&#10;" filled="f" stroked="f" strokeweight=".5pt">
                            <v:textbox>
                              <w:txbxContent>
                                <w:p w:rsidR="00C54044" w:rsidRPr="00F80109" w:rsidRDefault="00C54044" w:rsidP="00C54044">
                                  <w:pPr>
                                    <w:rPr>
                                      <w:sz w:val="16"/>
                                      <w:szCs w:val="16"/>
                                    </w:rPr>
                                  </w:pPr>
                                  <w:r w:rsidRPr="00F80109">
                                    <w:rPr>
                                      <w:sz w:val="16"/>
                                      <w:szCs w:val="16"/>
                                    </w:rPr>
                                    <w:t>I</w:t>
                                  </w:r>
                                  <w:r w:rsidRPr="00F80109">
                                    <w:rPr>
                                      <w:sz w:val="16"/>
                                      <w:szCs w:val="16"/>
                                      <w:vertAlign w:val="subscript"/>
                                    </w:rPr>
                                    <w:t>t+2</w:t>
                                  </w:r>
                                  <w:r w:rsidRPr="00F80109">
                                    <w:rPr>
                                      <w:sz w:val="16"/>
                                      <w:szCs w:val="16"/>
                                      <w:vertAlign w:val="superscript"/>
                                    </w:rPr>
                                    <w:t>i</w:t>
                                  </w:r>
                                  <w:r w:rsidRPr="00F80109">
                                    <w:rPr>
                                      <w:sz w:val="16"/>
                                      <w:szCs w:val="16"/>
                                    </w:rPr>
                                    <w:t>, CI</w:t>
                                  </w:r>
                                  <w:r w:rsidRPr="00F80109">
                                    <w:rPr>
                                      <w:sz w:val="16"/>
                                      <w:szCs w:val="16"/>
                                      <w:vertAlign w:val="subscript"/>
                                    </w:rPr>
                                    <w:t>t+2</w:t>
                                  </w:r>
                                  <w:r w:rsidRPr="00F80109">
                                    <w:rPr>
                                      <w:sz w:val="16"/>
                                      <w:szCs w:val="16"/>
                                      <w:vertAlign w:val="superscript"/>
                                    </w:rPr>
                                    <w:t>i</w:t>
                                  </w:r>
                                </w:p>
                              </w:txbxContent>
                            </v:textbox>
                          </v:shape>
                          <v:shape id="直線單箭頭接點 192" o:spid="_x0000_s1074" type="#_x0000_t32" style="position:absolute;left:228;top:1143;width:0;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GBhxAAAANwAAAAPAAAAZHJzL2Rvd25yZXYueG1sRE9La8JA&#10;EL4X+h+WKXgRs2nqo6ZZRQSpr4u2BY9DdpqEZmdDdtX477tCobf5+J6TzTtTiwu1rrKs4DmKQRDn&#10;VldcKPj8WA1eQTiPrLG2TApu5GA+e3zIMNX2yge6HH0hQgi7FBWU3jeplC4vyaCLbEMcuG/bGvQB&#10;toXULV5DuKllEsdjabDi0FBiQ8uS8p/j2ShYvky2X/3N8H2Me/Y7Ttab0fakVO+pW7yB8NT5f/Gf&#10;e63D/GkC92fCBXL2CwAA//8DAFBLAQItABQABgAIAAAAIQDb4fbL7gAAAIUBAAATAAAAAAAAAAAA&#10;AAAAAAAAAABbQ29udGVudF9UeXBlc10ueG1sUEsBAi0AFAAGAAgAAAAhAFr0LFu/AAAAFQEAAAsA&#10;AAAAAAAAAAAAAAAAHwEAAF9yZWxzLy5yZWxzUEsBAi0AFAAGAAgAAAAhAOvUYGHEAAAA3AAAAA8A&#10;AAAAAAAAAAAAAAAABwIAAGRycy9kb3ducmV2LnhtbFBLBQYAAAAAAwADALcAAAD4AgAAAAA=&#10;" strokecolor="#4579b8 [3044]">
                            <v:stroke endarrow="block"/>
                          </v:shape>
                        </v:group>
                        <v:group id="群組 193" o:spid="_x0000_s1075" style="position:absolute;left:3038;top:9859;width:4911;height:3095" coordorigin="-983,-19861" coordsize="491092,309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文字方塊 194" o:spid="_x0000_s1076" type="#_x0000_t202" style="position:absolute;left:-983;top:-19861;width:491092;height:3048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ETxAAAANwAAAAPAAAAZHJzL2Rvd25yZXYueG1sRE9NawIx&#10;EL0X/A9hCr2IZi0i7dYoKihSbEtVisdhM90sbiZLEnX9940g9DaP9znjaWtrcSYfKscKBv0MBHHh&#10;dMWlgv1u2XsBESKyxtoxKbhSgOmk8zDGXLsLf9N5G0uRQjjkqMDE2ORShsKQxdB3DXHifp23GBP0&#10;pdQeLync1vI5y0bSYsWpwWBDC0PFcXuyCo7mvfuVrT7mP6P11X/uTu7gNwelnh7b2RuISG38F9/d&#10;a53mvw7h9ky6QE7+AAAA//8DAFBLAQItABQABgAIAAAAIQDb4fbL7gAAAIUBAAATAAAAAAAAAAAA&#10;AAAAAAAAAABbQ29udGVudF9UeXBlc10ueG1sUEsBAi0AFAAGAAgAAAAhAFr0LFu/AAAAFQEAAAsA&#10;AAAAAAAAAAAAAAAAHwEAAF9yZWxzLy5yZWxzUEsBAi0AFAAGAAgAAAAhAOtkQRPEAAAA3AAAAA8A&#10;AAAAAAAAAAAAAAAABwIAAGRycy9kb3ducmV2LnhtbFBLBQYAAAAAAwADALcAAAD4AgAAAAA=&#10;" filled="f" stroked="f" strokeweight=".5pt">
                            <v:textbox>
                              <w:txbxContent>
                                <w:p w:rsidR="00C54044" w:rsidRPr="00F80109" w:rsidRDefault="00C54044" w:rsidP="00C54044">
                                  <w:pPr>
                                    <w:rPr>
                                      <w:sz w:val="16"/>
                                      <w:szCs w:val="16"/>
                                    </w:rPr>
                                  </w:pPr>
                                  <w:proofErr w:type="gramStart"/>
                                  <w:r w:rsidRPr="00F80109">
                                    <w:rPr>
                                      <w:sz w:val="16"/>
                                      <w:szCs w:val="16"/>
                                    </w:rPr>
                                    <w:t>R</w:t>
                                  </w:r>
                                  <w:r w:rsidRPr="00F80109">
                                    <w:rPr>
                                      <w:sz w:val="16"/>
                                      <w:szCs w:val="16"/>
                                      <w:vertAlign w:val="subscript"/>
                                    </w:rPr>
                                    <w:t>t+</w:t>
                                  </w:r>
                                  <w:proofErr w:type="gramEnd"/>
                                  <w:r w:rsidRPr="00F80109">
                                    <w:rPr>
                                      <w:sz w:val="16"/>
                                      <w:szCs w:val="16"/>
                                      <w:vertAlign w:val="subscript"/>
                                    </w:rPr>
                                    <w:t>2</w:t>
                                  </w:r>
                                  <w:r w:rsidRPr="00F80109">
                                    <w:rPr>
                                      <w:sz w:val="16"/>
                                      <w:szCs w:val="16"/>
                                      <w:vertAlign w:val="superscript"/>
                                    </w:rPr>
                                    <w:t>i</w:t>
                                  </w:r>
                                </w:p>
                              </w:txbxContent>
                            </v:textbox>
                          </v:shape>
                          <v:shape id="直線單箭頭接點 195" o:spid="_x0000_s1077" type="#_x0000_t32" style="position:absolute;left:22858;top:15240;width:0;height:274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gVwwAAANwAAAAPAAAAZHJzL2Rvd25yZXYueG1sRE/JasMw&#10;EL0X+g9iCr2ERG6a1bEcSqA02yUb5DhYU9vUGhlLTdy/jwKB3ubx1knmranEhRpXWlbw1otAEGdW&#10;l5wrOB4+uxMQziNrrCyTgj9yME+fnxKMtb3yji57n4sQwi5GBYX3dSylywoy6Hq2Jg7ct20M+gCb&#10;XOoGryHcVLIfRSNpsOTQUGBNi4Kyn/2vUbB4H69PndXga4Rb9hvuL1fD9Vmp15f2YwbCU+v/xQ/3&#10;Uof50yHcnwkXyPQGAAD//wMAUEsBAi0AFAAGAAgAAAAhANvh9svuAAAAhQEAABMAAAAAAAAAAAAA&#10;AAAAAAAAAFtDb250ZW50X1R5cGVzXS54bWxQSwECLQAUAAYACAAAACEAWvQsW78AAAAVAQAACwAA&#10;AAAAAAAAAAAAAAAfAQAAX3JlbHMvLnJlbHNQSwECLQAUAAYACAAAACEAZD34FcMAAADcAAAADwAA&#10;AAAAAAAAAAAAAAAHAgAAZHJzL2Rvd25yZXYueG1sUEsFBgAAAAADAAMAtwAAAPcCAAAAAA==&#10;" strokecolor="#4579b8 [3044]">
                            <v:stroke endarrow="block"/>
                          </v:shape>
                        </v:group>
                      </v:group>
                    </v:group>
                    <v:shape id="文字方塊 196" o:spid="_x0000_s1078" type="#_x0000_t202" style="position:absolute;left:3953;top:12339;width:6703;height:5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r/xAAAANwAAAAPAAAAZHJzL2Rvd25yZXYueG1sRE9NawIx&#10;EL0X/A9hCr1IzdrDolujVKFFxCrVUjwOm+lmcTNZkqjrv28Eobd5vM+ZzDrbiDP5UDtWMBxkIIhL&#10;p2uuFHzv359HIEJE1tg4JgVXCjCb9h4mWGh34S8672IlUgiHAhWYGNtCylAashgGriVO3K/zFmOC&#10;vpLa4yWF20a+ZFkuLdacGgy2tDBUHncnq+BoVv1t9vE5/8mXV7/Zn9zBrw9KPT12b68gInXxX3x3&#10;L3WaP87h9ky6QE7/AAAA//8DAFBLAQItABQABgAIAAAAIQDb4fbL7gAAAIUBAAATAAAAAAAAAAAA&#10;AAAAAAAAAABbQ29udGVudF9UeXBlc10ueG1sUEsBAi0AFAAGAAgAAAAhAFr0LFu/AAAAFQEAAAsA&#10;AAAAAAAAAAAAAAAAHwEAAF9yZWxzLy5yZWxzUEsBAi0AFAAGAAgAAAAhAHT6ev/EAAAA3AAAAA8A&#10;AAAAAAAAAAAAAAAABwIAAGRycy9kb3ducmV2LnhtbFBLBQYAAAAAAwADALcAAAD4AgAAAAA=&#10;" filled="f" stroked="f" strokeweight=".5pt">
                      <v:textbox>
                        <w:txbxContent>
                          <w:p w:rsidR="00C54044" w:rsidRPr="00F80109" w:rsidRDefault="00C54044" w:rsidP="00C54044">
                            <w:pPr>
                              <w:jc w:val="center"/>
                              <w:rPr>
                                <w:sz w:val="16"/>
                                <w:szCs w:val="16"/>
                              </w:rPr>
                            </w:pPr>
                            <w:r w:rsidRPr="00F80109">
                              <w:rPr>
                                <w:sz w:val="16"/>
                                <w:szCs w:val="16"/>
                              </w:rPr>
                              <w:t>τ = t+2</w:t>
                            </w:r>
                          </w:p>
                          <w:p w:rsidR="00C54044" w:rsidRPr="00F80109" w:rsidRDefault="00C54044" w:rsidP="00C54044">
                            <w:pPr>
                              <w:jc w:val="center"/>
                              <w:rPr>
                                <w:sz w:val="16"/>
                                <w:szCs w:val="16"/>
                              </w:rPr>
                            </w:pPr>
                            <w:r w:rsidRPr="00F80109">
                              <w:rPr>
                                <w:sz w:val="16"/>
                                <w:szCs w:val="16"/>
                              </w:rPr>
                              <w:t>Stage 3</w:t>
                            </w:r>
                          </w:p>
                        </w:txbxContent>
                      </v:textbox>
                    </v:shape>
                  </v:group>
                  <v:group id="群組 197" o:spid="_x0000_s1079" style="position:absolute;left:31546;top:4342;width:8881;height:3732" coordorigin=",-1" coordsize="8880,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直線單箭頭接點 198" o:spid="_x0000_s1080" type="#_x0000_t32" style="position:absolute;top:1981;width:52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4wgAAANwAAAAPAAAAZHJzL2Rvd25yZXYueG1sRI/NagMx&#10;DITvgb6DUSGX0HgbQmi3cUIIFLbHJn0AsVbXS9byYnt/+vbVIZCbxIxmPu2Ps+/USDG1gQ28rgtQ&#10;xHWwLTcGfq6fL2+gUka22AUmA3+U4Hh4WuyxtGHibxovuVESwqlEAy7nvtQ61Y48pnXoiUX7DdFj&#10;ljU22kacJNx3elMUO+2xZWlw2NPZUX27DN5AGNl9bVc+3/RQX084VOcpVsYsn+fTB6hMc36Y79eV&#10;Ffx3oZVnZAJ9+AcAAP//AwBQSwECLQAUAAYACAAAACEA2+H2y+4AAACFAQAAEwAAAAAAAAAAAAAA&#10;AAAAAAAAW0NvbnRlbnRfVHlwZXNdLnhtbFBLAQItABQABgAIAAAAIQBa9CxbvwAAABUBAAALAAAA&#10;AAAAAAAAAAAAAB8BAABfcmVscy8ucmVsc1BLAQItABQABgAIAAAAIQDi8o+4wgAAANwAAAAPAAAA&#10;AAAAAAAAAAAAAAcCAABkcnMvZG93bnJldi54bWxQSwUGAAAAAAMAAwC3AAAA9gIAAAAA&#10;" strokecolor="black [3040]">
                      <v:stroke endarrow="block"/>
                    </v:shape>
                    <v:shape id="文字方塊 199" o:spid="_x0000_s1081" type="#_x0000_t202" style="position:absolute;left:5251;top:-1;width:3629;height:37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e6NxAAAANwAAAAPAAAAZHJzL2Rvd25yZXYueG1sRE9NawIx&#10;EL0L/ocwghep2XoQXY3SFioiraVaxOOwmW4WN5Mlibr++6YgeJvH+5z5srW1uJAPlWMFz8MMBHHh&#10;dMWlgp/9+9MERIjIGmvHpOBGAZaLbmeOuXZX/qbLLpYihXDIUYGJscmlDIUhi2HoGuLE/TpvMSbo&#10;S6k9XlO4reUoy8bSYsWpwWBDb4aK0+5sFZzMZvCVrT5fD+P1zW/3Z3f0H0el+r32ZQYiUhsf4rt7&#10;rdP86RT+n0kXyMUfAAAA//8DAFBLAQItABQABgAIAAAAIQDb4fbL7gAAAIUBAAATAAAAAAAAAAAA&#10;AAAAAAAAAABbQ29udGVudF9UeXBlc10ueG1sUEsBAi0AFAAGAAgAAAAhAFr0LFu/AAAAFQEAAAsA&#10;AAAAAAAAAAAAAAAAHwEAAF9yZWxzLy5yZWxzUEsBAi0AFAAGAAgAAAAhAAVl7o3EAAAA3AAAAA8A&#10;AAAAAAAAAAAAAAAABwIAAGRycy9kb3ducmV2LnhtbFBLBQYAAAAAAwADALcAAAD4AgAAAAA=&#10;" filled="f" stroked="f" strokeweight=".5pt">
                      <v:textbox>
                        <w:txbxContent>
                          <w:p w:rsidR="00C54044" w:rsidRPr="00F80109" w:rsidRDefault="00C54044" w:rsidP="00C54044">
                            <w:pPr>
                              <w:rPr>
                                <w:sz w:val="16"/>
                                <w:szCs w:val="16"/>
                              </w:rPr>
                            </w:pPr>
                            <w:r w:rsidRPr="00F80109">
                              <w:rPr>
                                <w:sz w:val="16"/>
                                <w:szCs w:val="16"/>
                              </w:rPr>
                              <w:t>...</w:t>
                            </w:r>
                          </w:p>
                        </w:txbxContent>
                      </v:textbox>
                    </v:shape>
                  </v:group>
                </v:group>
                <w10:anchorlock/>
              </v:group>
            </w:pict>
          </mc:Fallback>
        </mc:AlternateContent>
      </w:r>
    </w:p>
    <w:p w:rsidR="00C54044" w:rsidRPr="00F80109" w:rsidRDefault="00C54044" w:rsidP="00F80109">
      <w:pPr>
        <w:jc w:val="center"/>
        <w:rPr>
          <w:b/>
          <w:sz w:val="20"/>
          <w:szCs w:val="20"/>
        </w:rPr>
      </w:pPr>
      <w:r w:rsidRPr="00C54044">
        <w:rPr>
          <w:rFonts w:hint="eastAsia"/>
          <w:b/>
          <w:sz w:val="20"/>
          <w:szCs w:val="20"/>
        </w:rPr>
        <w:t xml:space="preserve">Fig. </w:t>
      </w:r>
      <w:r w:rsidRPr="00C54044">
        <w:rPr>
          <w:b/>
          <w:sz w:val="20"/>
          <w:szCs w:val="20"/>
        </w:rPr>
        <w:t>1</w:t>
      </w:r>
      <w:r w:rsidRPr="00C54044">
        <w:rPr>
          <w:rFonts w:hint="eastAsia"/>
          <w:b/>
          <w:sz w:val="20"/>
          <w:szCs w:val="20"/>
        </w:rPr>
        <w:t>.</w:t>
      </w:r>
      <w:r>
        <w:rPr>
          <w:b/>
          <w:sz w:val="20"/>
          <w:szCs w:val="20"/>
        </w:rPr>
        <w:t xml:space="preserve"> </w:t>
      </w:r>
      <w:r w:rsidRPr="00C54044">
        <w:rPr>
          <w:b/>
          <w:sz w:val="20"/>
          <w:szCs w:val="20"/>
        </w:rPr>
        <w:t>Description of the model decision process.</w:t>
      </w:r>
    </w:p>
    <w:p w:rsidR="00FE4491" w:rsidRPr="007B6667" w:rsidRDefault="00FE4491" w:rsidP="007B6667">
      <w:pPr>
        <w:spacing w:beforeLines="50" w:before="120"/>
        <w:jc w:val="both"/>
        <w:rPr>
          <w:rFonts w:eastAsia="標楷體"/>
          <w:sz w:val="20"/>
          <w:szCs w:val="20"/>
        </w:rPr>
      </w:pPr>
      <w:r w:rsidRPr="007B6667">
        <w:rPr>
          <w:rFonts w:eastAsia="標楷體"/>
          <w:sz w:val="20"/>
          <w:szCs w:val="20"/>
        </w:rPr>
        <w:t>2.2</w:t>
      </w:r>
      <w:r w:rsidR="00C54044" w:rsidRPr="00C54044">
        <w:t xml:space="preserve"> </w:t>
      </w:r>
      <w:r w:rsidR="00C54044" w:rsidRPr="00C54044">
        <w:rPr>
          <w:rFonts w:eastAsia="標楷體"/>
          <w:sz w:val="20"/>
          <w:szCs w:val="20"/>
        </w:rPr>
        <w:t>Two-stage Stochastic Programming</w:t>
      </w:r>
    </w:p>
    <w:p w:rsidR="00FE4491" w:rsidRDefault="00C54044" w:rsidP="007B6667">
      <w:pPr>
        <w:spacing w:beforeLines="50" w:before="120"/>
        <w:ind w:firstLineChars="200" w:firstLine="400"/>
        <w:jc w:val="both"/>
        <w:rPr>
          <w:rFonts w:eastAsia="標楷體"/>
          <w:sz w:val="20"/>
          <w:szCs w:val="20"/>
        </w:rPr>
      </w:pPr>
      <w:r w:rsidRPr="00C54044">
        <w:rPr>
          <w:rFonts w:eastAsia="標楷體"/>
          <w:sz w:val="20"/>
          <w:szCs w:val="20"/>
        </w:rPr>
        <w:t>In two-stage stochastic programming (TSP), the decision is first made without full information and the uncertainties (random events) are excluded, which is first-stage decision. After the random events are known, the second-stage decision is taken with the result of first-stage decision and uncertainties in second stage to optimize the objective function (</w:t>
      </w:r>
      <w:proofErr w:type="spellStart"/>
      <w:r w:rsidRPr="00C54044">
        <w:rPr>
          <w:rFonts w:eastAsia="標楷體"/>
          <w:sz w:val="20"/>
          <w:szCs w:val="20"/>
        </w:rPr>
        <w:t>Birge</w:t>
      </w:r>
      <w:proofErr w:type="spellEnd"/>
      <w:r w:rsidRPr="00C54044">
        <w:rPr>
          <w:rFonts w:eastAsia="標楷體"/>
          <w:sz w:val="20"/>
          <w:szCs w:val="20"/>
        </w:rPr>
        <w:t xml:space="preserve"> et al., 1997; Li et al., 2005). In this study, to discharge sediment as much as possible, the objective function is the maximization of total sediment outflow in two stages, and the decision variables are the water release in each stage. Hence, the formulation of the two-stage model can be expressed as equation 3:</w:t>
      </w:r>
    </w:p>
    <w:p w:rsidR="00094308" w:rsidRDefault="00094308" w:rsidP="00094308">
      <w:pPr>
        <w:spacing w:beforeLines="50" w:before="120" w:line="360" w:lineRule="auto"/>
        <w:jc w:val="right"/>
        <w:rPr>
          <w:sz w:val="20"/>
          <w:szCs w:val="20"/>
        </w:rPr>
      </w:pPr>
      <w:r w:rsidRPr="00094308">
        <w:rPr>
          <w:position w:val="-24"/>
          <w:sz w:val="20"/>
          <w:szCs w:val="20"/>
        </w:rPr>
        <w:object w:dxaOrig="2720" w:dyaOrig="600">
          <v:shape id="_x0000_i1029" type="#_x0000_t75" style="width:109.5pt;height:24pt" o:ole="">
            <v:imagedata r:id="rId17" o:title=""/>
          </v:shape>
          <o:OLEObject Type="Embed" ProgID="Equation.DSMT4" ShapeID="_x0000_i1029" DrawAspect="Content" ObjectID="_1683121925" r:id="rId18"/>
        </w:object>
      </w:r>
      <w:r w:rsidR="00C54044" w:rsidRPr="00094308">
        <w:rPr>
          <w:sz w:val="20"/>
          <w:szCs w:val="20"/>
        </w:rPr>
        <w:t xml:space="preserve">, </w:t>
      </w:r>
      <w:r>
        <w:rPr>
          <w:sz w:val="20"/>
          <w:szCs w:val="20"/>
        </w:rPr>
        <w:t xml:space="preserve"> </w:t>
      </w:r>
      <w:r>
        <w:rPr>
          <w:rFonts w:hint="eastAsia"/>
          <w:sz w:val="20"/>
          <w:szCs w:val="20"/>
        </w:rPr>
        <w:t xml:space="preserve">     </w:t>
      </w:r>
      <w:r>
        <w:rPr>
          <w:sz w:val="20"/>
          <w:szCs w:val="20"/>
        </w:rPr>
        <w:t xml:space="preserve">  </w:t>
      </w:r>
      <w:r w:rsidR="00C54044" w:rsidRPr="00094308">
        <w:rPr>
          <w:sz w:val="20"/>
          <w:szCs w:val="20"/>
        </w:rPr>
        <w:t>(3)</w:t>
      </w:r>
    </w:p>
    <w:p w:rsidR="00C54044" w:rsidRDefault="00C54044" w:rsidP="00CD6A48">
      <w:pPr>
        <w:jc w:val="both"/>
        <w:rPr>
          <w:rFonts w:eastAsia="標楷體"/>
          <w:sz w:val="20"/>
          <w:szCs w:val="20"/>
        </w:rPr>
      </w:pPr>
      <w:r w:rsidRPr="00C54044">
        <w:rPr>
          <w:rFonts w:eastAsia="標楷體"/>
          <w:sz w:val="20"/>
          <w:szCs w:val="20"/>
        </w:rPr>
        <w:t>where the first-stage release decision (</w:t>
      </w:r>
      <w:proofErr w:type="spellStart"/>
      <w:r w:rsidRPr="00094308">
        <w:rPr>
          <w:rFonts w:eastAsia="標楷體"/>
          <w:i/>
          <w:sz w:val="20"/>
          <w:szCs w:val="20"/>
        </w:rPr>
        <w:t>R</w:t>
      </w:r>
      <w:r w:rsidRPr="00094308">
        <w:rPr>
          <w:rFonts w:eastAsia="標楷體"/>
          <w:i/>
          <w:sz w:val="20"/>
          <w:szCs w:val="20"/>
          <w:vertAlign w:val="subscript"/>
        </w:rPr>
        <w:t>t</w:t>
      </w:r>
      <w:proofErr w:type="spellEnd"/>
      <w:r w:rsidRPr="00C54044">
        <w:rPr>
          <w:rFonts w:eastAsia="標楷體"/>
          <w:sz w:val="20"/>
          <w:szCs w:val="20"/>
        </w:rPr>
        <w:t>) is determined by the reservoir initial data (</w:t>
      </w:r>
      <w:r w:rsidRPr="00094308">
        <w:rPr>
          <w:rFonts w:eastAsia="標楷體"/>
          <w:i/>
          <w:sz w:val="20"/>
          <w:szCs w:val="20"/>
        </w:rPr>
        <w:t>S</w:t>
      </w:r>
      <w:r w:rsidRPr="00094308">
        <w:rPr>
          <w:rFonts w:eastAsia="標楷體"/>
          <w:i/>
          <w:sz w:val="20"/>
          <w:szCs w:val="20"/>
          <w:vertAlign w:val="subscript"/>
        </w:rPr>
        <w:t>t-1</w:t>
      </w:r>
      <w:r w:rsidRPr="00C54044">
        <w:rPr>
          <w:rFonts w:eastAsia="標楷體"/>
          <w:sz w:val="20"/>
          <w:szCs w:val="20"/>
        </w:rPr>
        <w:t xml:space="preserve">, </w:t>
      </w:r>
      <w:r w:rsidRPr="00094308">
        <w:rPr>
          <w:rFonts w:eastAsia="標楷體"/>
          <w:i/>
          <w:sz w:val="20"/>
          <w:szCs w:val="20"/>
        </w:rPr>
        <w:t>C</w:t>
      </w:r>
      <w:r w:rsidRPr="00094308">
        <w:rPr>
          <w:rFonts w:eastAsia="標楷體"/>
          <w:i/>
          <w:sz w:val="20"/>
          <w:szCs w:val="20"/>
          <w:vertAlign w:val="subscript"/>
        </w:rPr>
        <w:t>t-1</w:t>
      </w:r>
      <w:r w:rsidRPr="00C54044">
        <w:rPr>
          <w:rFonts w:eastAsia="標楷體"/>
          <w:sz w:val="20"/>
          <w:szCs w:val="20"/>
        </w:rPr>
        <w:t>) and measured inflow data (</w:t>
      </w:r>
      <w:r w:rsidRPr="00094308">
        <w:rPr>
          <w:rFonts w:eastAsia="標楷體"/>
          <w:i/>
          <w:sz w:val="20"/>
          <w:szCs w:val="20"/>
        </w:rPr>
        <w:t>I</w:t>
      </w:r>
      <w:r w:rsidRPr="00094308">
        <w:rPr>
          <w:rFonts w:eastAsia="標楷體"/>
          <w:i/>
          <w:sz w:val="20"/>
          <w:szCs w:val="20"/>
          <w:vertAlign w:val="subscript"/>
        </w:rPr>
        <w:t>t</w:t>
      </w:r>
      <w:r w:rsidRPr="00C54044">
        <w:rPr>
          <w:rFonts w:eastAsia="標楷體"/>
          <w:sz w:val="20"/>
          <w:szCs w:val="20"/>
        </w:rPr>
        <w:t xml:space="preserve">, </w:t>
      </w:r>
      <w:proofErr w:type="spellStart"/>
      <w:r w:rsidRPr="00094308">
        <w:rPr>
          <w:rFonts w:eastAsia="標楷體"/>
          <w:i/>
          <w:sz w:val="20"/>
          <w:szCs w:val="20"/>
        </w:rPr>
        <w:t>CI</w:t>
      </w:r>
      <w:r w:rsidRPr="00094308">
        <w:rPr>
          <w:rFonts w:eastAsia="標楷體"/>
          <w:i/>
          <w:sz w:val="20"/>
          <w:szCs w:val="20"/>
          <w:vertAlign w:val="subscript"/>
        </w:rPr>
        <w:t>t</w:t>
      </w:r>
      <w:proofErr w:type="spellEnd"/>
      <w:r w:rsidRPr="00C54044">
        <w:rPr>
          <w:rFonts w:eastAsia="標楷體"/>
          <w:sz w:val="20"/>
          <w:szCs w:val="20"/>
        </w:rPr>
        <w:t>) in current period, and the second-stage release decision (</w:t>
      </w:r>
      <w:r w:rsidRPr="00094308">
        <w:rPr>
          <w:rFonts w:eastAsia="標楷體"/>
          <w:i/>
          <w:sz w:val="20"/>
          <w:szCs w:val="20"/>
        </w:rPr>
        <w:t>R</w:t>
      </w:r>
      <w:r w:rsidRPr="00094308">
        <w:rPr>
          <w:rFonts w:eastAsia="標楷體"/>
          <w:i/>
          <w:sz w:val="20"/>
          <w:szCs w:val="20"/>
          <w:vertAlign w:val="subscript"/>
        </w:rPr>
        <w:t>t+1</w:t>
      </w:r>
      <w:r w:rsidRPr="00C54044">
        <w:rPr>
          <w:rFonts w:eastAsia="標楷體"/>
          <w:sz w:val="20"/>
          <w:szCs w:val="20"/>
        </w:rPr>
        <w:t>) is influenced by the result of first-stage decision (</w:t>
      </w:r>
      <w:r w:rsidRPr="00094308">
        <w:rPr>
          <w:rFonts w:eastAsia="標楷體"/>
          <w:i/>
          <w:sz w:val="20"/>
          <w:szCs w:val="20"/>
        </w:rPr>
        <w:t>S</w:t>
      </w:r>
      <w:r w:rsidRPr="00094308">
        <w:rPr>
          <w:rFonts w:eastAsia="標楷體"/>
          <w:i/>
          <w:sz w:val="20"/>
          <w:szCs w:val="20"/>
          <w:vertAlign w:val="subscript"/>
        </w:rPr>
        <w:t>t</w:t>
      </w:r>
      <w:r w:rsidRPr="00C54044">
        <w:rPr>
          <w:rFonts w:eastAsia="標楷體"/>
          <w:sz w:val="20"/>
          <w:szCs w:val="20"/>
        </w:rPr>
        <w:t xml:space="preserve">, </w:t>
      </w:r>
      <w:r w:rsidRPr="00094308">
        <w:rPr>
          <w:rFonts w:eastAsia="標楷體"/>
          <w:i/>
          <w:sz w:val="20"/>
          <w:szCs w:val="20"/>
        </w:rPr>
        <w:t>C</w:t>
      </w:r>
      <w:r w:rsidRPr="00094308">
        <w:rPr>
          <w:rFonts w:eastAsia="標楷體"/>
          <w:i/>
          <w:sz w:val="20"/>
          <w:szCs w:val="20"/>
          <w:vertAlign w:val="subscript"/>
        </w:rPr>
        <w:t>t</w:t>
      </w:r>
      <w:r w:rsidRPr="00C54044">
        <w:rPr>
          <w:rFonts w:eastAsia="標楷體"/>
          <w:sz w:val="20"/>
          <w:szCs w:val="20"/>
        </w:rPr>
        <w:t xml:space="preserve">) and forecasted inflow event </w:t>
      </w:r>
      <w:r w:rsidRPr="00094308">
        <w:rPr>
          <w:rFonts w:eastAsia="標楷體"/>
          <w:i/>
          <w:sz w:val="20"/>
          <w:szCs w:val="20"/>
        </w:rPr>
        <w:t>i</w:t>
      </w:r>
      <w:r w:rsidRPr="00C54044">
        <w:rPr>
          <w:rFonts w:eastAsia="標楷體"/>
          <w:sz w:val="20"/>
          <w:szCs w:val="20"/>
        </w:rPr>
        <w:t xml:space="preserve"> (</w:t>
      </w:r>
      <w:r w:rsidRPr="00094308">
        <w:rPr>
          <w:rFonts w:eastAsia="標楷體"/>
          <w:i/>
          <w:sz w:val="20"/>
          <w:szCs w:val="20"/>
        </w:rPr>
        <w:t>I</w:t>
      </w:r>
      <w:r w:rsidRPr="00094308">
        <w:rPr>
          <w:rFonts w:eastAsia="標楷體"/>
          <w:i/>
          <w:sz w:val="20"/>
          <w:szCs w:val="20"/>
          <w:vertAlign w:val="subscript"/>
        </w:rPr>
        <w:t>t+1</w:t>
      </w:r>
      <w:r w:rsidRPr="00094308">
        <w:rPr>
          <w:rFonts w:eastAsia="標楷體"/>
          <w:i/>
          <w:sz w:val="20"/>
          <w:szCs w:val="20"/>
          <w:vertAlign w:val="superscript"/>
        </w:rPr>
        <w:t>i</w:t>
      </w:r>
      <w:r w:rsidRPr="00C54044">
        <w:rPr>
          <w:rFonts w:eastAsia="標楷體"/>
          <w:sz w:val="20"/>
          <w:szCs w:val="20"/>
        </w:rPr>
        <w:t xml:space="preserve">, </w:t>
      </w:r>
      <w:r w:rsidRPr="00094308">
        <w:rPr>
          <w:rFonts w:eastAsia="標楷體"/>
          <w:i/>
          <w:sz w:val="20"/>
          <w:szCs w:val="20"/>
        </w:rPr>
        <w:t>CI</w:t>
      </w:r>
      <w:r w:rsidRPr="00094308">
        <w:rPr>
          <w:rFonts w:eastAsia="標楷體"/>
          <w:i/>
          <w:sz w:val="20"/>
          <w:szCs w:val="20"/>
          <w:vertAlign w:val="subscript"/>
        </w:rPr>
        <w:t>t+1</w:t>
      </w:r>
      <w:r w:rsidRPr="00094308">
        <w:rPr>
          <w:rFonts w:eastAsia="標楷體"/>
          <w:i/>
          <w:sz w:val="20"/>
          <w:szCs w:val="20"/>
          <w:vertAlign w:val="superscript"/>
        </w:rPr>
        <w:t>i</w:t>
      </w:r>
      <w:r w:rsidRPr="00C54044">
        <w:rPr>
          <w:rFonts w:eastAsia="標楷體"/>
          <w:sz w:val="20"/>
          <w:szCs w:val="20"/>
        </w:rPr>
        <w:t>) in next period.</w:t>
      </w:r>
    </w:p>
    <w:p w:rsidR="00C54044" w:rsidRDefault="00C54044" w:rsidP="007B6667">
      <w:pPr>
        <w:spacing w:beforeLines="50" w:before="120"/>
        <w:ind w:firstLineChars="200" w:firstLine="400"/>
        <w:jc w:val="both"/>
        <w:rPr>
          <w:rFonts w:eastAsia="標楷體"/>
          <w:sz w:val="20"/>
          <w:szCs w:val="20"/>
        </w:rPr>
      </w:pPr>
      <w:r w:rsidRPr="00C54044">
        <w:rPr>
          <w:rFonts w:eastAsia="標楷體"/>
          <w:sz w:val="20"/>
          <w:szCs w:val="20"/>
        </w:rPr>
        <w:t>The physical constraints define the upper and lower bounds of the storage and water release. The storage in each stage ranges from 0 to full capacity (</w:t>
      </w:r>
      <w:proofErr w:type="spellStart"/>
      <w:r w:rsidRPr="00094308">
        <w:rPr>
          <w:rFonts w:eastAsia="標楷體"/>
          <w:i/>
          <w:sz w:val="20"/>
          <w:szCs w:val="20"/>
        </w:rPr>
        <w:t>S</w:t>
      </w:r>
      <w:r w:rsidRPr="00094308">
        <w:rPr>
          <w:rFonts w:eastAsia="標楷體"/>
          <w:i/>
          <w:sz w:val="20"/>
          <w:szCs w:val="20"/>
          <w:vertAlign w:val="subscript"/>
        </w:rPr>
        <w:t>max</w:t>
      </w:r>
      <w:proofErr w:type="spellEnd"/>
      <w:r w:rsidRPr="00C54044">
        <w:rPr>
          <w:rFonts w:eastAsia="標楷體"/>
          <w:sz w:val="20"/>
          <w:szCs w:val="20"/>
        </w:rPr>
        <w:t>), which can be written as</w:t>
      </w:r>
    </w:p>
    <w:p w:rsidR="00C54044" w:rsidRPr="00094308" w:rsidRDefault="00094308" w:rsidP="00094308">
      <w:pPr>
        <w:spacing w:beforeLines="50" w:before="120"/>
        <w:jc w:val="right"/>
        <w:rPr>
          <w:sz w:val="20"/>
          <w:szCs w:val="20"/>
        </w:rPr>
      </w:pPr>
      <w:r w:rsidRPr="00094308">
        <w:rPr>
          <w:position w:val="-12"/>
          <w:sz w:val="20"/>
          <w:szCs w:val="20"/>
        </w:rPr>
        <w:object w:dxaOrig="1660" w:dyaOrig="360">
          <v:shape id="_x0000_i1030" type="#_x0000_t75" style="width:64.5pt;height:14.25pt" o:ole="">
            <v:imagedata r:id="rId19" o:title=""/>
          </v:shape>
          <o:OLEObject Type="Embed" ProgID="Equation.DSMT4" ShapeID="_x0000_i1030" DrawAspect="Content" ObjectID="_1683121926" r:id="rId20"/>
        </w:object>
      </w:r>
      <w:r w:rsidR="00C54044" w:rsidRPr="00094308">
        <w:rPr>
          <w:sz w:val="20"/>
          <w:szCs w:val="20"/>
        </w:rPr>
        <w:t xml:space="preserve"> </w:t>
      </w:r>
      <w:r>
        <w:rPr>
          <w:sz w:val="20"/>
          <w:szCs w:val="20"/>
        </w:rPr>
        <w:t xml:space="preserve">  </w:t>
      </w:r>
      <w:r w:rsidR="00CD6A48">
        <w:rPr>
          <w:sz w:val="20"/>
          <w:szCs w:val="20"/>
        </w:rPr>
        <w:t xml:space="preserve"> </w:t>
      </w:r>
      <w:r>
        <w:rPr>
          <w:sz w:val="20"/>
          <w:szCs w:val="20"/>
        </w:rPr>
        <w:t xml:space="preserve">          </w:t>
      </w:r>
      <w:r w:rsidR="00C54044" w:rsidRPr="00094308">
        <w:rPr>
          <w:sz w:val="20"/>
          <w:szCs w:val="20"/>
        </w:rPr>
        <w:t>(4)</w:t>
      </w:r>
    </w:p>
    <w:p w:rsidR="00094308" w:rsidRDefault="00C54044" w:rsidP="007F4E5E">
      <w:pPr>
        <w:spacing w:beforeLines="50" w:before="120"/>
        <w:jc w:val="both"/>
        <w:rPr>
          <w:rFonts w:eastAsia="標楷體"/>
          <w:sz w:val="20"/>
          <w:szCs w:val="20"/>
        </w:rPr>
      </w:pPr>
      <w:proofErr w:type="gramStart"/>
      <w:r w:rsidRPr="00C54044">
        <w:rPr>
          <w:rFonts w:eastAsia="標楷體"/>
          <w:sz w:val="20"/>
          <w:szCs w:val="20"/>
        </w:rPr>
        <w:t>and</w:t>
      </w:r>
      <w:proofErr w:type="gramEnd"/>
    </w:p>
    <w:p w:rsidR="00C54044" w:rsidRDefault="00094308" w:rsidP="007F4E5E">
      <w:pPr>
        <w:spacing w:beforeLines="50" w:before="120"/>
        <w:jc w:val="right"/>
        <w:rPr>
          <w:sz w:val="20"/>
          <w:szCs w:val="20"/>
        </w:rPr>
      </w:pPr>
      <w:r w:rsidRPr="00094308">
        <w:rPr>
          <w:position w:val="-12"/>
          <w:sz w:val="20"/>
          <w:szCs w:val="20"/>
        </w:rPr>
        <w:object w:dxaOrig="1920" w:dyaOrig="360">
          <v:shape id="_x0000_i1031" type="#_x0000_t75" style="width:73.5pt;height:14.25pt" o:ole="">
            <v:imagedata r:id="rId21" o:title=""/>
          </v:shape>
          <o:OLEObject Type="Embed" ProgID="Equation.DSMT4" ShapeID="_x0000_i1031" DrawAspect="Content" ObjectID="_1683121927" r:id="rId22"/>
        </w:object>
      </w:r>
      <w:r w:rsidR="00C54044" w:rsidRPr="00094308">
        <w:rPr>
          <w:sz w:val="20"/>
          <w:szCs w:val="20"/>
        </w:rPr>
        <w:t>,</w:t>
      </w:r>
      <w:r>
        <w:rPr>
          <w:sz w:val="20"/>
          <w:szCs w:val="20"/>
        </w:rPr>
        <w:t xml:space="preserve">            </w:t>
      </w:r>
      <w:r w:rsidR="00C54044" w:rsidRPr="00094308">
        <w:rPr>
          <w:sz w:val="20"/>
          <w:szCs w:val="20"/>
        </w:rPr>
        <w:t xml:space="preserve"> (5)</w:t>
      </w:r>
    </w:p>
    <w:p w:rsidR="00C54044" w:rsidRDefault="00C54044" w:rsidP="00094308">
      <w:pPr>
        <w:spacing w:beforeLines="50" w:before="120"/>
        <w:jc w:val="both"/>
        <w:rPr>
          <w:rFonts w:eastAsia="標楷體"/>
          <w:sz w:val="20"/>
          <w:szCs w:val="20"/>
        </w:rPr>
      </w:pPr>
      <w:proofErr w:type="gramStart"/>
      <w:r w:rsidRPr="00C54044">
        <w:rPr>
          <w:rFonts w:eastAsia="標楷體"/>
          <w:sz w:val="20"/>
          <w:szCs w:val="20"/>
        </w:rPr>
        <w:t>where</w:t>
      </w:r>
      <w:proofErr w:type="gramEnd"/>
      <w:r w:rsidRPr="00C54044">
        <w:rPr>
          <w:rFonts w:eastAsia="標楷體"/>
          <w:sz w:val="20"/>
          <w:szCs w:val="20"/>
        </w:rPr>
        <w:t xml:space="preserve"> </w:t>
      </w:r>
      <w:r w:rsidRPr="00094308">
        <w:rPr>
          <w:rFonts w:eastAsia="標楷體"/>
          <w:i/>
          <w:sz w:val="20"/>
          <w:szCs w:val="20"/>
        </w:rPr>
        <w:t>τ</w:t>
      </w:r>
      <w:r w:rsidRPr="00C54044">
        <w:rPr>
          <w:rFonts w:eastAsia="標楷體"/>
          <w:sz w:val="20"/>
          <w:szCs w:val="20"/>
        </w:rPr>
        <w:t xml:space="preserve"> = </w:t>
      </w:r>
      <w:r w:rsidRPr="00094308">
        <w:rPr>
          <w:rFonts w:eastAsia="標楷體"/>
          <w:i/>
          <w:sz w:val="20"/>
          <w:szCs w:val="20"/>
        </w:rPr>
        <w:t>t</w:t>
      </w:r>
      <w:r w:rsidRPr="00C54044">
        <w:rPr>
          <w:rFonts w:eastAsia="標楷體"/>
          <w:sz w:val="20"/>
          <w:szCs w:val="20"/>
        </w:rPr>
        <w:t xml:space="preserve"> , </w:t>
      </w:r>
      <w:r w:rsidRPr="00094308">
        <w:rPr>
          <w:rFonts w:eastAsia="標楷體"/>
          <w:i/>
          <w:sz w:val="20"/>
          <w:szCs w:val="20"/>
        </w:rPr>
        <w:t>t+1</w:t>
      </w:r>
      <w:r w:rsidRPr="00C54044">
        <w:rPr>
          <w:rFonts w:eastAsia="標楷體"/>
          <w:sz w:val="20"/>
          <w:szCs w:val="20"/>
        </w:rPr>
        <w:t>. Water release in each stage is not less than 0, that is</w:t>
      </w:r>
    </w:p>
    <w:p w:rsidR="00C54044" w:rsidRPr="00094308" w:rsidRDefault="00094308" w:rsidP="00094308">
      <w:pPr>
        <w:spacing w:beforeLines="50" w:before="120"/>
        <w:jc w:val="right"/>
        <w:rPr>
          <w:sz w:val="20"/>
          <w:szCs w:val="20"/>
        </w:rPr>
      </w:pPr>
      <w:r w:rsidRPr="00094308">
        <w:rPr>
          <w:position w:val="-12"/>
          <w:sz w:val="20"/>
          <w:szCs w:val="20"/>
        </w:rPr>
        <w:object w:dxaOrig="680" w:dyaOrig="360">
          <v:shape id="_x0000_i1032" type="#_x0000_t75" style="width:27pt;height:14.25pt" o:ole="">
            <v:imagedata r:id="rId23" o:title=""/>
          </v:shape>
          <o:OLEObject Type="Embed" ProgID="Equation.DSMT4" ShapeID="_x0000_i1032" DrawAspect="Content" ObjectID="_1683121928" r:id="rId24"/>
        </w:object>
      </w:r>
      <w:r w:rsidR="00C54044" w:rsidRPr="00094308">
        <w:rPr>
          <w:sz w:val="20"/>
          <w:szCs w:val="20"/>
        </w:rPr>
        <w:t>.</w:t>
      </w:r>
      <w:r>
        <w:rPr>
          <w:sz w:val="20"/>
          <w:szCs w:val="20"/>
        </w:rPr>
        <w:t xml:space="preserve">                 </w:t>
      </w:r>
      <w:r w:rsidR="00C54044" w:rsidRPr="00094308">
        <w:rPr>
          <w:sz w:val="20"/>
          <w:szCs w:val="20"/>
        </w:rPr>
        <w:t>(6)</w:t>
      </w:r>
    </w:p>
    <w:p w:rsidR="00C54044" w:rsidRDefault="00C54044" w:rsidP="00094308">
      <w:pPr>
        <w:spacing w:beforeLines="50" w:before="120"/>
        <w:jc w:val="both"/>
        <w:rPr>
          <w:rFonts w:eastAsia="標楷體"/>
          <w:sz w:val="20"/>
          <w:szCs w:val="20"/>
        </w:rPr>
      </w:pPr>
      <w:r w:rsidRPr="00C54044">
        <w:rPr>
          <w:rFonts w:eastAsia="標楷體"/>
          <w:sz w:val="20"/>
          <w:szCs w:val="20"/>
        </w:rPr>
        <w:t xml:space="preserve">It should be noticed that constraints 4 to 6 must be satisfied in each inflow event </w:t>
      </w:r>
      <w:r w:rsidRPr="00094308">
        <w:rPr>
          <w:rFonts w:eastAsia="標楷體"/>
          <w:i/>
          <w:sz w:val="20"/>
          <w:szCs w:val="20"/>
        </w:rPr>
        <w:t>i</w:t>
      </w:r>
      <w:r w:rsidRPr="00C54044">
        <w:rPr>
          <w:rFonts w:eastAsia="標楷體"/>
          <w:sz w:val="20"/>
          <w:szCs w:val="20"/>
        </w:rPr>
        <w:t xml:space="preserve"> in second stage (</w:t>
      </w:r>
      <w:r w:rsidRPr="00094308">
        <w:rPr>
          <w:rFonts w:eastAsia="標楷體"/>
          <w:i/>
          <w:sz w:val="20"/>
          <w:szCs w:val="20"/>
        </w:rPr>
        <w:t>τ</w:t>
      </w:r>
      <w:r w:rsidRPr="00C54044">
        <w:rPr>
          <w:rFonts w:eastAsia="標楷體"/>
          <w:sz w:val="20"/>
          <w:szCs w:val="20"/>
        </w:rPr>
        <w:t xml:space="preserve"> = </w:t>
      </w:r>
      <w:r w:rsidRPr="00094308">
        <w:rPr>
          <w:rFonts w:eastAsia="標楷體"/>
          <w:i/>
          <w:sz w:val="20"/>
          <w:szCs w:val="20"/>
        </w:rPr>
        <w:t>t+1</w:t>
      </w:r>
      <w:r w:rsidRPr="00C54044">
        <w:rPr>
          <w:rFonts w:eastAsia="標楷體"/>
          <w:sz w:val="20"/>
          <w:szCs w:val="20"/>
        </w:rPr>
        <w:t>).</w:t>
      </w:r>
    </w:p>
    <w:p w:rsidR="00B567F2" w:rsidRPr="007B6667" w:rsidRDefault="00FE4491" w:rsidP="007B6667">
      <w:pPr>
        <w:spacing w:beforeLines="50" w:before="120"/>
        <w:rPr>
          <w:rFonts w:eastAsia="標楷體"/>
          <w:sz w:val="20"/>
          <w:szCs w:val="20"/>
        </w:rPr>
      </w:pPr>
      <w:r w:rsidRPr="007B6667">
        <w:rPr>
          <w:rFonts w:eastAsia="標楷體"/>
          <w:sz w:val="20"/>
          <w:szCs w:val="20"/>
        </w:rPr>
        <w:t xml:space="preserve">2.3 </w:t>
      </w:r>
      <w:r w:rsidR="00C54044" w:rsidRPr="00C54044">
        <w:rPr>
          <w:rFonts w:eastAsia="標楷體"/>
          <w:sz w:val="20"/>
          <w:szCs w:val="20"/>
        </w:rPr>
        <w:t xml:space="preserve">Rolling Decision Making with </w:t>
      </w:r>
      <w:proofErr w:type="gramStart"/>
      <w:r w:rsidR="00C54044" w:rsidRPr="00C54044">
        <w:rPr>
          <w:rFonts w:eastAsia="標楷體"/>
          <w:sz w:val="20"/>
          <w:szCs w:val="20"/>
        </w:rPr>
        <w:t>Two-</w:t>
      </w:r>
      <w:proofErr w:type="gramEnd"/>
      <w:r w:rsidR="00C54044" w:rsidRPr="00C54044">
        <w:rPr>
          <w:rFonts w:eastAsia="標楷體"/>
          <w:sz w:val="20"/>
          <w:szCs w:val="20"/>
        </w:rPr>
        <w:t>stage</w:t>
      </w:r>
    </w:p>
    <w:p w:rsidR="00426995" w:rsidRPr="007B6667" w:rsidRDefault="00C54044" w:rsidP="007B6667">
      <w:pPr>
        <w:spacing w:beforeLines="50" w:before="120"/>
        <w:ind w:firstLineChars="200" w:firstLine="400"/>
        <w:jc w:val="both"/>
        <w:rPr>
          <w:rFonts w:eastAsia="標楷體"/>
          <w:sz w:val="20"/>
          <w:szCs w:val="20"/>
        </w:rPr>
      </w:pPr>
      <w:r w:rsidRPr="00C54044">
        <w:rPr>
          <w:rFonts w:eastAsia="標楷體"/>
          <w:sz w:val="20"/>
          <w:szCs w:val="20"/>
        </w:rPr>
        <w:t xml:space="preserve">Reservoir operation is a series decision making for water release over time, which depends on reservoir state and forecasted inflow. Though the reservoir state varies with release decisions and inflow data in the future is difficult to forecast, decisions can be made by rolling procedure. </w:t>
      </w:r>
      <w:proofErr w:type="spellStart"/>
      <w:r w:rsidRPr="00C54044">
        <w:rPr>
          <w:rFonts w:eastAsia="標楷體"/>
          <w:sz w:val="20"/>
          <w:szCs w:val="20"/>
        </w:rPr>
        <w:t>Sethi</w:t>
      </w:r>
      <w:proofErr w:type="spellEnd"/>
      <w:r w:rsidRPr="00C54044">
        <w:rPr>
          <w:rFonts w:eastAsia="標楷體"/>
          <w:sz w:val="20"/>
          <w:szCs w:val="20"/>
        </w:rPr>
        <w:t xml:space="preserve"> and </w:t>
      </w:r>
      <w:proofErr w:type="spellStart"/>
      <w:r w:rsidRPr="00C54044">
        <w:rPr>
          <w:rFonts w:eastAsia="標楷體"/>
          <w:sz w:val="20"/>
          <w:szCs w:val="20"/>
        </w:rPr>
        <w:t>Sorger</w:t>
      </w:r>
      <w:proofErr w:type="spellEnd"/>
      <w:r w:rsidRPr="00C54044">
        <w:rPr>
          <w:rFonts w:eastAsia="標楷體"/>
          <w:sz w:val="20"/>
          <w:szCs w:val="20"/>
        </w:rPr>
        <w:t xml:space="preserve"> (1991) and Ryan (1998) described the procedure as following statements. At initial period, the decision maker knows the previous and current information of the system, and forecasts future information in following periods, then makes and implements decisions. After a certain time, that is the second period, the information data are updated and forecasts for additional periods are needed, and the process repeats in every periods.</w:t>
      </w:r>
    </w:p>
    <w:p w:rsidR="00FE4491" w:rsidRDefault="00C54044" w:rsidP="007B6667">
      <w:pPr>
        <w:spacing w:beforeLines="50" w:before="120"/>
        <w:ind w:firstLineChars="200" w:firstLine="400"/>
        <w:jc w:val="both"/>
        <w:rPr>
          <w:rFonts w:eastAsia="標楷體"/>
          <w:sz w:val="20"/>
          <w:szCs w:val="20"/>
        </w:rPr>
      </w:pPr>
      <w:r w:rsidRPr="00C54044">
        <w:rPr>
          <w:rFonts w:eastAsia="標楷體"/>
          <w:sz w:val="20"/>
          <w:szCs w:val="20"/>
        </w:rPr>
        <w:t xml:space="preserve">This study extends the two-stage stochastic programming to long-period operation by rolling procedure as the above statements. The known data, including the previous and current information, are the reservoir state and measured inflow data in the current period. First, the model generates an ensemble of possible inflow data sets </w:t>
      </w:r>
      <w:r w:rsidRPr="00CD6A48">
        <w:rPr>
          <w:rFonts w:eastAsia="標楷體"/>
          <w:i/>
          <w:sz w:val="20"/>
          <w:szCs w:val="20"/>
        </w:rPr>
        <w:t>i</w:t>
      </w:r>
      <w:r w:rsidRPr="00C54044">
        <w:rPr>
          <w:rFonts w:eastAsia="標楷體"/>
          <w:sz w:val="20"/>
          <w:szCs w:val="20"/>
        </w:rPr>
        <w:t xml:space="preserve"> in later stages with the normal probability distributions, where the standard deviations increase with time then maintain as constant values after a certain time. Then the model solves the optimization problem to determine the optimal release decision in current period by equations 3 to 6. To ensure the water storage and guarantee that the storage will not be too low after the flood event, equation 7 is added to the constraints:</w:t>
      </w:r>
    </w:p>
    <w:p w:rsidR="00CD6A48" w:rsidRPr="00CD6A48" w:rsidRDefault="00CD6A48" w:rsidP="00CD6A48">
      <w:pPr>
        <w:spacing w:beforeLines="50" w:before="120" w:line="360" w:lineRule="auto"/>
        <w:jc w:val="right"/>
        <w:rPr>
          <w:sz w:val="20"/>
          <w:szCs w:val="20"/>
        </w:rPr>
      </w:pPr>
      <w:r w:rsidRPr="00CD6A48">
        <w:rPr>
          <w:position w:val="-34"/>
          <w:sz w:val="20"/>
          <w:szCs w:val="20"/>
        </w:rPr>
        <w:object w:dxaOrig="4380" w:dyaOrig="800">
          <v:shape id="_x0000_i1033" type="#_x0000_t75" style="width:175.5pt;height:31.5pt;mso-position-horizontal:absolute" o:ole="">
            <v:imagedata r:id="rId25" o:title=""/>
          </v:shape>
          <o:OLEObject Type="Embed" ProgID="Equation.DSMT4" ShapeID="_x0000_i1033" DrawAspect="Content" ObjectID="_1683121929" r:id="rId26"/>
        </w:object>
      </w:r>
      <w:r>
        <w:rPr>
          <w:sz w:val="20"/>
          <w:szCs w:val="20"/>
        </w:rPr>
        <w:t xml:space="preserve">   </w:t>
      </w:r>
      <w:r w:rsidR="00C54044" w:rsidRPr="00CD6A48">
        <w:rPr>
          <w:sz w:val="20"/>
          <w:szCs w:val="20"/>
        </w:rPr>
        <w:t>(7)</w:t>
      </w:r>
    </w:p>
    <w:p w:rsidR="00C54044" w:rsidRDefault="00C54044" w:rsidP="00CD6A48">
      <w:pPr>
        <w:ind w:firstLineChars="200" w:firstLine="400"/>
        <w:jc w:val="both"/>
        <w:rPr>
          <w:rFonts w:eastAsia="標楷體"/>
          <w:sz w:val="20"/>
          <w:szCs w:val="20"/>
        </w:rPr>
      </w:pPr>
      <w:r w:rsidRPr="00C54044">
        <w:rPr>
          <w:rFonts w:eastAsia="標楷體"/>
          <w:sz w:val="20"/>
          <w:szCs w:val="20"/>
        </w:rPr>
        <w:t>The storage in second stage (</w:t>
      </w:r>
      <w:r w:rsidRPr="00CD6A48">
        <w:rPr>
          <w:rFonts w:eastAsia="標楷體"/>
          <w:i/>
          <w:sz w:val="20"/>
          <w:szCs w:val="20"/>
        </w:rPr>
        <w:t>S</w:t>
      </w:r>
      <w:r w:rsidRPr="00CD6A48">
        <w:rPr>
          <w:rFonts w:eastAsia="標楷體"/>
          <w:i/>
          <w:sz w:val="20"/>
          <w:szCs w:val="20"/>
          <w:vertAlign w:val="subscript"/>
        </w:rPr>
        <w:t>τ+1</w:t>
      </w:r>
      <w:r w:rsidRPr="00C54044">
        <w:rPr>
          <w:rFonts w:eastAsia="標楷體"/>
          <w:sz w:val="20"/>
          <w:szCs w:val="20"/>
        </w:rPr>
        <w:t>) has to be greater than or equal to the objective storage (</w:t>
      </w:r>
      <w:proofErr w:type="spellStart"/>
      <w:r w:rsidRPr="00CD6A48">
        <w:rPr>
          <w:rFonts w:eastAsia="標楷體"/>
          <w:i/>
          <w:sz w:val="20"/>
          <w:szCs w:val="20"/>
        </w:rPr>
        <w:t>S</w:t>
      </w:r>
      <w:r w:rsidRPr="00CD6A48">
        <w:rPr>
          <w:rFonts w:eastAsia="標楷體"/>
          <w:i/>
          <w:sz w:val="20"/>
          <w:szCs w:val="20"/>
          <w:vertAlign w:val="subscript"/>
        </w:rPr>
        <w:t>obj</w:t>
      </w:r>
      <w:proofErr w:type="spellEnd"/>
      <w:r w:rsidRPr="00C54044">
        <w:rPr>
          <w:rFonts w:eastAsia="標楷體"/>
          <w:sz w:val="20"/>
          <w:szCs w:val="20"/>
        </w:rPr>
        <w:t xml:space="preserve">) in all forecasted inflow events, otherwise the water release should be zero, which indicates that the release operation will be implement as the storage in second stage can exceed </w:t>
      </w:r>
      <w:proofErr w:type="spellStart"/>
      <w:r w:rsidRPr="00CD6A48">
        <w:rPr>
          <w:rFonts w:eastAsia="標楷體"/>
          <w:i/>
          <w:sz w:val="20"/>
          <w:szCs w:val="20"/>
        </w:rPr>
        <w:t>S</w:t>
      </w:r>
      <w:r w:rsidRPr="00CD6A48">
        <w:rPr>
          <w:rFonts w:eastAsia="標楷體"/>
          <w:i/>
          <w:sz w:val="20"/>
          <w:szCs w:val="20"/>
          <w:vertAlign w:val="subscript"/>
        </w:rPr>
        <w:t>obj</w:t>
      </w:r>
      <w:proofErr w:type="spellEnd"/>
      <w:r w:rsidRPr="00C54044">
        <w:rPr>
          <w:rFonts w:eastAsia="標楷體"/>
          <w:sz w:val="20"/>
          <w:szCs w:val="20"/>
        </w:rPr>
        <w:t xml:space="preserve"> in all predicted inflow event, especially the minimum inflow discharge event (</w:t>
      </w:r>
      <w:r w:rsidRPr="00CD6A48">
        <w:rPr>
          <w:rFonts w:eastAsia="標楷體"/>
          <w:i/>
          <w:sz w:val="20"/>
          <w:szCs w:val="20"/>
        </w:rPr>
        <w:t>I</w:t>
      </w:r>
      <w:r w:rsidRPr="00CD6A48">
        <w:rPr>
          <w:rFonts w:eastAsia="標楷體"/>
          <w:i/>
          <w:sz w:val="20"/>
          <w:szCs w:val="20"/>
          <w:vertAlign w:val="superscript"/>
        </w:rPr>
        <w:t>min</w:t>
      </w:r>
      <w:r w:rsidRPr="00CD6A48">
        <w:rPr>
          <w:rFonts w:eastAsia="標楷體"/>
          <w:i/>
          <w:sz w:val="20"/>
          <w:szCs w:val="20"/>
          <w:vertAlign w:val="subscript"/>
        </w:rPr>
        <w:t>t+1</w:t>
      </w:r>
      <w:r w:rsidRPr="00C54044">
        <w:rPr>
          <w:rFonts w:eastAsia="標楷體"/>
          <w:sz w:val="20"/>
          <w:szCs w:val="20"/>
        </w:rPr>
        <w:t>). Afterwards, the process repeated to the end of the flood event.</w:t>
      </w:r>
    </w:p>
    <w:p w:rsidR="00C54044" w:rsidRDefault="00C54044" w:rsidP="007B6667">
      <w:pPr>
        <w:spacing w:beforeLines="50" w:before="120"/>
        <w:ind w:firstLineChars="200" w:firstLine="400"/>
        <w:jc w:val="both"/>
        <w:rPr>
          <w:rFonts w:eastAsia="標楷體"/>
          <w:sz w:val="20"/>
          <w:szCs w:val="20"/>
        </w:rPr>
      </w:pPr>
      <w:r w:rsidRPr="00C54044">
        <w:rPr>
          <w:rFonts w:eastAsia="標楷體"/>
          <w:sz w:val="20"/>
          <w:szCs w:val="20"/>
        </w:rPr>
        <w:t xml:space="preserve">Owing to the limitation of inflow prediction in two-stage model which determines the water release based on known data in first stage and inflow forecasts in second stage, the influence of inflow in later stages to the release decision are neglect, and the water release is restricted to a certain value to ensure the water storage, however, reducing the flushing efficiency. Therefore this </w:t>
      </w:r>
      <w:r w:rsidRPr="00C54044">
        <w:rPr>
          <w:rFonts w:eastAsia="標楷體"/>
          <w:sz w:val="20"/>
          <w:szCs w:val="20"/>
        </w:rPr>
        <w:lastRenderedPageBreak/>
        <w:t>study develops a multi-stage stochastic programming model to enhance the performance in next section.</w:t>
      </w:r>
    </w:p>
    <w:p w:rsidR="00C54044" w:rsidRPr="007B6667" w:rsidRDefault="00C54044" w:rsidP="00C54044">
      <w:pPr>
        <w:spacing w:beforeLines="50" w:before="120"/>
        <w:jc w:val="both"/>
        <w:rPr>
          <w:rFonts w:eastAsia="標楷體"/>
          <w:sz w:val="20"/>
          <w:szCs w:val="20"/>
        </w:rPr>
      </w:pPr>
      <w:r w:rsidRPr="007B6667">
        <w:rPr>
          <w:rFonts w:eastAsia="標楷體"/>
          <w:sz w:val="20"/>
          <w:szCs w:val="20"/>
        </w:rPr>
        <w:t>2.</w:t>
      </w:r>
      <w:r>
        <w:rPr>
          <w:rFonts w:eastAsia="標楷體" w:hint="eastAsia"/>
          <w:sz w:val="20"/>
          <w:szCs w:val="20"/>
        </w:rPr>
        <w:t>3</w:t>
      </w:r>
      <w:r w:rsidRPr="00C54044">
        <w:t xml:space="preserve"> </w:t>
      </w:r>
      <w:r w:rsidRPr="00C54044">
        <w:rPr>
          <w:rFonts w:eastAsia="標楷體"/>
          <w:sz w:val="20"/>
          <w:szCs w:val="20"/>
        </w:rPr>
        <w:t>Multi-stage stochastic programming</w:t>
      </w:r>
    </w:p>
    <w:p w:rsidR="00C54044" w:rsidRDefault="00C54044" w:rsidP="007B6667">
      <w:pPr>
        <w:spacing w:beforeLines="50" w:before="120"/>
        <w:ind w:firstLineChars="200" w:firstLine="400"/>
        <w:jc w:val="both"/>
        <w:rPr>
          <w:rFonts w:eastAsia="標楷體"/>
          <w:sz w:val="20"/>
          <w:szCs w:val="20"/>
        </w:rPr>
      </w:pPr>
      <w:r w:rsidRPr="00C54044">
        <w:rPr>
          <w:rFonts w:eastAsia="標楷體"/>
          <w:sz w:val="20"/>
          <w:szCs w:val="20"/>
        </w:rPr>
        <w:t xml:space="preserve">In each time period </w:t>
      </w:r>
      <w:r w:rsidRPr="00CD6A48">
        <w:rPr>
          <w:rFonts w:eastAsia="標楷體"/>
          <w:i/>
          <w:sz w:val="20"/>
          <w:szCs w:val="20"/>
        </w:rPr>
        <w:t>t</w:t>
      </w:r>
      <w:r w:rsidRPr="00C54044">
        <w:rPr>
          <w:rFonts w:eastAsia="標楷體"/>
          <w:sz w:val="20"/>
          <w:szCs w:val="20"/>
        </w:rPr>
        <w:t xml:space="preserve">, the multi-stage model measures the current reservoir storage and concentration, and obtains the prediction of inflow discharge and concentration from the next stage </w:t>
      </w:r>
      <w:r w:rsidRPr="00CD6A48">
        <w:rPr>
          <w:rFonts w:eastAsia="標楷體"/>
          <w:i/>
          <w:sz w:val="20"/>
          <w:szCs w:val="20"/>
        </w:rPr>
        <w:t>t+1</w:t>
      </w:r>
      <w:r w:rsidRPr="00C54044">
        <w:rPr>
          <w:rFonts w:eastAsia="標楷體"/>
          <w:sz w:val="20"/>
          <w:szCs w:val="20"/>
        </w:rPr>
        <w:t xml:space="preserve"> to the final stage </w:t>
      </w:r>
      <w:r w:rsidRPr="00CD6A48">
        <w:rPr>
          <w:rFonts w:eastAsia="標楷體"/>
          <w:i/>
          <w:sz w:val="20"/>
          <w:szCs w:val="20"/>
        </w:rPr>
        <w:t>T</w:t>
      </w:r>
      <w:r w:rsidRPr="00C54044">
        <w:rPr>
          <w:rFonts w:eastAsia="標楷體"/>
          <w:sz w:val="20"/>
          <w:szCs w:val="20"/>
        </w:rPr>
        <w:t xml:space="preserve"> for stochastic programming. To maximize the total amount of sediment flushing, the optimal water release in time period </w:t>
      </w:r>
      <w:r w:rsidRPr="00CD6A48">
        <w:rPr>
          <w:rFonts w:eastAsia="標楷體"/>
          <w:i/>
          <w:sz w:val="20"/>
          <w:szCs w:val="20"/>
        </w:rPr>
        <w:t>t</w:t>
      </w:r>
      <w:r w:rsidRPr="00C54044">
        <w:rPr>
          <w:rFonts w:eastAsia="標楷體"/>
          <w:sz w:val="20"/>
          <w:szCs w:val="20"/>
        </w:rPr>
        <w:t xml:space="preserve"> is decided by the objective function as equation 8,</w:t>
      </w:r>
    </w:p>
    <w:p w:rsidR="00CD6A48" w:rsidRPr="00CD6A48" w:rsidRDefault="00CD6A48" w:rsidP="00CD6A48">
      <w:pPr>
        <w:spacing w:beforeLines="50" w:before="120" w:afterLines="50" w:after="120"/>
        <w:jc w:val="right"/>
        <w:rPr>
          <w:sz w:val="20"/>
          <w:szCs w:val="20"/>
        </w:rPr>
      </w:pPr>
      <w:r w:rsidRPr="00CD6A48">
        <w:rPr>
          <w:position w:val="-28"/>
          <w:sz w:val="20"/>
          <w:szCs w:val="20"/>
        </w:rPr>
        <w:object w:dxaOrig="5100" w:dyaOrig="680">
          <v:shape id="_x0000_i1034" type="#_x0000_t75" style="width:203.25pt;height:27pt" o:ole="">
            <v:imagedata r:id="rId27" o:title=""/>
          </v:shape>
          <o:OLEObject Type="Embed" ProgID="Equation.DSMT4" ShapeID="_x0000_i1034" DrawAspect="Content" ObjectID="_1683121930" r:id="rId28"/>
        </w:object>
      </w:r>
      <w:proofErr w:type="gramStart"/>
      <w:r w:rsidR="00C54044" w:rsidRPr="00CD6A48">
        <w:rPr>
          <w:sz w:val="20"/>
          <w:szCs w:val="20"/>
        </w:rPr>
        <w:t>,(</w:t>
      </w:r>
      <w:proofErr w:type="gramEnd"/>
      <w:r w:rsidR="00C54044" w:rsidRPr="00CD6A48">
        <w:rPr>
          <w:sz w:val="20"/>
          <w:szCs w:val="20"/>
        </w:rPr>
        <w:t>8)</w:t>
      </w:r>
    </w:p>
    <w:p w:rsidR="00C54044" w:rsidRDefault="00C54044" w:rsidP="0037131A">
      <w:pPr>
        <w:spacing w:beforeLines="50" w:before="120"/>
        <w:jc w:val="both"/>
        <w:rPr>
          <w:rFonts w:eastAsia="標楷體"/>
          <w:sz w:val="20"/>
          <w:szCs w:val="20"/>
        </w:rPr>
      </w:pPr>
      <w:proofErr w:type="gramStart"/>
      <w:r w:rsidRPr="00C54044">
        <w:rPr>
          <w:rFonts w:eastAsia="標楷體"/>
          <w:sz w:val="20"/>
          <w:szCs w:val="20"/>
        </w:rPr>
        <w:t>where</w:t>
      </w:r>
      <w:proofErr w:type="gramEnd"/>
      <w:r w:rsidRPr="00C54044">
        <w:rPr>
          <w:rFonts w:eastAsia="標楷體"/>
          <w:sz w:val="20"/>
          <w:szCs w:val="20"/>
        </w:rPr>
        <w:t xml:space="preserve"> </w:t>
      </w:r>
      <w:proofErr w:type="spellStart"/>
      <w:r w:rsidRPr="0037131A">
        <w:rPr>
          <w:rFonts w:eastAsia="標楷體"/>
          <w:i/>
          <w:sz w:val="20"/>
          <w:szCs w:val="20"/>
        </w:rPr>
        <w:t>t</w:t>
      </w:r>
      <w:proofErr w:type="spellEnd"/>
      <w:r w:rsidRPr="00C54044">
        <w:rPr>
          <w:rFonts w:eastAsia="標楷體"/>
          <w:sz w:val="20"/>
          <w:szCs w:val="20"/>
        </w:rPr>
        <w:t xml:space="preserve"> is the current time period (</w:t>
      </w:r>
      <w:r w:rsidRPr="0037131A">
        <w:rPr>
          <w:rFonts w:eastAsia="標楷體"/>
          <w:i/>
          <w:sz w:val="20"/>
          <w:szCs w:val="20"/>
        </w:rPr>
        <w:t>t</w:t>
      </w:r>
      <w:r w:rsidRPr="00C54044">
        <w:rPr>
          <w:rFonts w:eastAsia="標楷體"/>
          <w:sz w:val="20"/>
          <w:szCs w:val="20"/>
        </w:rPr>
        <w:t>=1~</w:t>
      </w:r>
      <w:r w:rsidRPr="0037131A">
        <w:rPr>
          <w:rFonts w:eastAsia="標楷體"/>
          <w:i/>
          <w:sz w:val="20"/>
          <w:szCs w:val="20"/>
        </w:rPr>
        <w:t>T</w:t>
      </w:r>
      <w:r w:rsidRPr="00C54044">
        <w:rPr>
          <w:rFonts w:eastAsia="標楷體"/>
          <w:sz w:val="20"/>
          <w:szCs w:val="20"/>
        </w:rPr>
        <w:t xml:space="preserve">), </w:t>
      </w:r>
      <w:r w:rsidRPr="0037131A">
        <w:rPr>
          <w:rFonts w:eastAsia="標楷體"/>
          <w:i/>
          <w:sz w:val="20"/>
          <w:szCs w:val="20"/>
        </w:rPr>
        <w:t>T</w:t>
      </w:r>
      <w:r w:rsidRPr="00C54044">
        <w:rPr>
          <w:rFonts w:eastAsia="標楷體"/>
          <w:sz w:val="20"/>
          <w:szCs w:val="20"/>
        </w:rPr>
        <w:t xml:space="preserve"> is the end period of the flood event, </w:t>
      </w:r>
      <w:r w:rsidRPr="0037131A">
        <w:rPr>
          <w:rFonts w:eastAsia="標楷體"/>
          <w:i/>
          <w:sz w:val="20"/>
          <w:szCs w:val="20"/>
        </w:rPr>
        <w:t>R</w:t>
      </w:r>
      <w:r w:rsidRPr="00C54044">
        <w:rPr>
          <w:rFonts w:eastAsia="標楷體"/>
          <w:sz w:val="20"/>
          <w:szCs w:val="20"/>
        </w:rPr>
        <w:t xml:space="preserve"> is the water release, </w:t>
      </w:r>
      <w:r w:rsidRPr="0037131A">
        <w:rPr>
          <w:rFonts w:eastAsia="標楷體"/>
          <w:i/>
          <w:sz w:val="20"/>
          <w:szCs w:val="20"/>
        </w:rPr>
        <w:t>C</w:t>
      </w:r>
      <w:r w:rsidRPr="00C54044">
        <w:rPr>
          <w:rFonts w:eastAsia="標楷體"/>
          <w:sz w:val="20"/>
          <w:szCs w:val="20"/>
        </w:rPr>
        <w:t xml:space="preserve"> is the reservoir concentration in each stage shown as equation 2. The constraints include the upper and lower bounds of storage and release decisions as equations 4 to 6. To ensure the water storage at the end of the flood event, equation 9 is used to limit the storage at the end of the flood to be greater than or equal to the objective storage </w:t>
      </w:r>
      <w:proofErr w:type="spellStart"/>
      <w:r w:rsidRPr="0037131A">
        <w:rPr>
          <w:rFonts w:eastAsia="標楷體"/>
          <w:i/>
          <w:sz w:val="20"/>
          <w:szCs w:val="20"/>
        </w:rPr>
        <w:t>S</w:t>
      </w:r>
      <w:r w:rsidRPr="0037131A">
        <w:rPr>
          <w:rFonts w:eastAsia="標楷體"/>
          <w:i/>
          <w:sz w:val="20"/>
          <w:szCs w:val="20"/>
          <w:vertAlign w:val="subscript"/>
        </w:rPr>
        <w:t>obj</w:t>
      </w:r>
      <w:proofErr w:type="spellEnd"/>
      <w:r w:rsidRPr="00C54044">
        <w:rPr>
          <w:rFonts w:eastAsia="標楷體"/>
          <w:sz w:val="20"/>
          <w:szCs w:val="20"/>
        </w:rPr>
        <w:t>.</w:t>
      </w:r>
    </w:p>
    <w:p w:rsidR="0037131A" w:rsidRPr="0037131A" w:rsidRDefault="0037131A" w:rsidP="0037131A">
      <w:pPr>
        <w:jc w:val="right"/>
        <w:rPr>
          <w:sz w:val="20"/>
          <w:szCs w:val="20"/>
        </w:rPr>
      </w:pPr>
      <w:r w:rsidRPr="0037131A">
        <w:rPr>
          <w:position w:val="-14"/>
          <w:sz w:val="20"/>
          <w:szCs w:val="20"/>
        </w:rPr>
        <w:object w:dxaOrig="1900" w:dyaOrig="400">
          <v:shape id="_x0000_i1035" type="#_x0000_t75" style="width:76.5pt;height:16.5pt" o:ole="">
            <v:imagedata r:id="rId29" o:title=""/>
          </v:shape>
          <o:OLEObject Type="Embed" ProgID="Equation.DSMT4" ShapeID="_x0000_i1035" DrawAspect="Content" ObjectID="_1683121931" r:id="rId30"/>
        </w:object>
      </w:r>
      <w:r w:rsidR="00C54044" w:rsidRPr="0037131A">
        <w:rPr>
          <w:sz w:val="20"/>
          <w:szCs w:val="20"/>
        </w:rPr>
        <w:t xml:space="preserve"> </w:t>
      </w:r>
      <w:r>
        <w:rPr>
          <w:sz w:val="20"/>
          <w:szCs w:val="20"/>
        </w:rPr>
        <w:t xml:space="preserve">            </w:t>
      </w:r>
      <w:r w:rsidR="00C54044" w:rsidRPr="0037131A">
        <w:rPr>
          <w:sz w:val="20"/>
          <w:szCs w:val="20"/>
        </w:rPr>
        <w:t>(9)</w:t>
      </w:r>
    </w:p>
    <w:p w:rsidR="00C54044" w:rsidRDefault="00C54044" w:rsidP="007B6667">
      <w:pPr>
        <w:spacing w:beforeLines="50" w:before="120"/>
        <w:ind w:firstLineChars="200" w:firstLine="400"/>
        <w:jc w:val="both"/>
        <w:rPr>
          <w:rFonts w:eastAsia="標楷體"/>
          <w:sz w:val="20"/>
          <w:szCs w:val="20"/>
        </w:rPr>
      </w:pPr>
      <w:r w:rsidRPr="00C54044">
        <w:rPr>
          <w:rFonts w:eastAsia="標楷體"/>
          <w:sz w:val="20"/>
          <w:szCs w:val="20"/>
        </w:rPr>
        <w:t>Although the equations seem to be clear and simple, the calculation is very complex and consumes a lot of time. Therefore, we simplified the objective function by backward method to equation 10. The result suggests that the release decision mainly depends on the relationship between reservoir concentration and inflow concentration.</w:t>
      </w:r>
    </w:p>
    <w:p w:rsidR="00C54044" w:rsidRPr="0037131A" w:rsidRDefault="00786683" w:rsidP="00786683">
      <w:pPr>
        <w:spacing w:beforeLines="50" w:before="120"/>
        <w:ind w:firstLineChars="213" w:firstLine="426"/>
        <w:rPr>
          <w:sz w:val="20"/>
          <w:szCs w:val="20"/>
        </w:rPr>
      </w:pPr>
      <w:r w:rsidRPr="0037131A">
        <w:rPr>
          <w:position w:val="-32"/>
          <w:sz w:val="20"/>
          <w:szCs w:val="20"/>
        </w:rPr>
        <w:object w:dxaOrig="3140" w:dyaOrig="760">
          <v:shape id="_x0000_i1036" type="#_x0000_t75" style="width:125.25pt;height:30.75pt" o:ole="">
            <v:imagedata r:id="rId31" o:title=""/>
          </v:shape>
          <o:OLEObject Type="Embed" ProgID="Equation.DSMT4" ShapeID="_x0000_i1036" DrawAspect="Content" ObjectID="_1683121932" r:id="rId32"/>
        </w:object>
      </w:r>
    </w:p>
    <w:p w:rsidR="0037131A" w:rsidRPr="0037131A" w:rsidRDefault="0037131A" w:rsidP="00C54044">
      <w:pPr>
        <w:jc w:val="right"/>
        <w:rPr>
          <w:sz w:val="20"/>
          <w:szCs w:val="20"/>
        </w:rPr>
      </w:pPr>
      <w:r w:rsidRPr="0037131A">
        <w:rPr>
          <w:position w:val="-34"/>
          <w:sz w:val="20"/>
          <w:szCs w:val="20"/>
        </w:rPr>
        <w:object w:dxaOrig="3480" w:dyaOrig="800">
          <v:shape id="_x0000_i1037" type="#_x0000_t75" style="width:138.75pt;height:31.5pt" o:ole="">
            <v:imagedata r:id="rId33" o:title=""/>
          </v:shape>
          <o:OLEObject Type="Embed" ProgID="Equation.DSMT4" ShapeID="_x0000_i1037" DrawAspect="Content" ObjectID="_1683121933" r:id="rId34"/>
        </w:object>
      </w:r>
      <w:r w:rsidR="00786683">
        <w:rPr>
          <w:sz w:val="20"/>
          <w:szCs w:val="20"/>
        </w:rPr>
        <w:t xml:space="preserve">     </w:t>
      </w:r>
      <w:r>
        <w:rPr>
          <w:sz w:val="20"/>
          <w:szCs w:val="20"/>
        </w:rPr>
        <w:t>(10)</w:t>
      </w:r>
    </w:p>
    <w:p w:rsidR="00C54044" w:rsidRDefault="00C54044" w:rsidP="00786683">
      <w:pPr>
        <w:spacing w:beforeLines="50" w:before="120"/>
        <w:jc w:val="right"/>
        <w:rPr>
          <w:sz w:val="20"/>
          <w:szCs w:val="20"/>
        </w:rPr>
      </w:pPr>
      <w:proofErr w:type="spellStart"/>
      <w:r w:rsidRPr="0037131A">
        <w:rPr>
          <w:sz w:val="20"/>
          <w:szCs w:val="20"/>
        </w:rPr>
        <w:t>s.t.</w:t>
      </w:r>
      <w:proofErr w:type="spellEnd"/>
      <w:r w:rsidR="00786683">
        <w:rPr>
          <w:sz w:val="20"/>
          <w:szCs w:val="20"/>
        </w:rPr>
        <w:tab/>
      </w:r>
      <w:r w:rsidR="00786683" w:rsidRPr="0037131A">
        <w:rPr>
          <w:position w:val="-12"/>
          <w:sz w:val="20"/>
          <w:szCs w:val="20"/>
        </w:rPr>
        <w:object w:dxaOrig="1820" w:dyaOrig="360">
          <v:shape id="_x0000_i1038" type="#_x0000_t75" style="width:70.5pt;height:14.25pt" o:ole="">
            <v:imagedata r:id="rId35" o:title=""/>
          </v:shape>
          <o:OLEObject Type="Embed" ProgID="Equation.DSMT4" ShapeID="_x0000_i1038" DrawAspect="Content" ObjectID="_1683121934" r:id="rId36"/>
        </w:object>
      </w:r>
      <w:r w:rsidR="00786683">
        <w:rPr>
          <w:sz w:val="20"/>
          <w:szCs w:val="20"/>
        </w:rPr>
        <w:t xml:space="preserve">                   </w:t>
      </w:r>
      <w:r w:rsidRPr="0037131A">
        <w:rPr>
          <w:sz w:val="20"/>
          <w:szCs w:val="20"/>
        </w:rPr>
        <w:t>(11)</w:t>
      </w:r>
    </w:p>
    <w:p w:rsidR="00786683" w:rsidRPr="0037131A" w:rsidRDefault="00786683" w:rsidP="00786683">
      <w:pPr>
        <w:spacing w:beforeLines="50" w:before="120"/>
        <w:jc w:val="right"/>
        <w:rPr>
          <w:sz w:val="20"/>
          <w:szCs w:val="20"/>
        </w:rPr>
      </w:pPr>
      <w:r w:rsidRPr="0037131A">
        <w:rPr>
          <w:position w:val="-12"/>
          <w:sz w:val="20"/>
          <w:szCs w:val="20"/>
        </w:rPr>
        <w:object w:dxaOrig="1579" w:dyaOrig="360">
          <v:shape id="_x0000_i1039" type="#_x0000_t75" style="width:60.75pt;height:14.25pt;mso-position-vertical:absolute" o:ole="">
            <v:imagedata r:id="rId37" o:title=""/>
          </v:shape>
          <o:OLEObject Type="Embed" ProgID="Equation.DSMT4" ShapeID="_x0000_i1039" DrawAspect="Content" ObjectID="_1683121935" r:id="rId38"/>
        </w:object>
      </w:r>
      <w:r w:rsidR="00C54044" w:rsidRPr="0037131A">
        <w:rPr>
          <w:sz w:val="20"/>
          <w:szCs w:val="20"/>
        </w:rPr>
        <w:t xml:space="preserve">    </w:t>
      </w:r>
      <w:r>
        <w:rPr>
          <w:sz w:val="20"/>
          <w:szCs w:val="20"/>
        </w:rPr>
        <w:t xml:space="preserve">        </w:t>
      </w:r>
      <w:r w:rsidR="00C54044" w:rsidRPr="0037131A">
        <w:rPr>
          <w:sz w:val="20"/>
          <w:szCs w:val="20"/>
        </w:rPr>
        <w:t xml:space="preserve">         (12)</w:t>
      </w:r>
    </w:p>
    <w:p w:rsidR="00786683" w:rsidRPr="0037131A" w:rsidRDefault="00786683" w:rsidP="00786683">
      <w:pPr>
        <w:jc w:val="right"/>
        <w:rPr>
          <w:sz w:val="20"/>
          <w:szCs w:val="20"/>
        </w:rPr>
      </w:pPr>
      <w:r w:rsidRPr="0037131A">
        <w:rPr>
          <w:position w:val="-28"/>
          <w:sz w:val="20"/>
          <w:szCs w:val="20"/>
        </w:rPr>
        <w:object w:dxaOrig="2680" w:dyaOrig="680">
          <v:shape id="_x0000_i1040" type="#_x0000_t75" style="width:106.5pt;height:27pt" o:ole="">
            <v:imagedata r:id="rId39" o:title=""/>
          </v:shape>
          <o:OLEObject Type="Embed" ProgID="Equation.DSMT4" ShapeID="_x0000_i1040" DrawAspect="Content" ObjectID="_1683121936" r:id="rId40"/>
        </w:object>
      </w:r>
      <w:r w:rsidR="00C54044" w:rsidRPr="0037131A">
        <w:rPr>
          <w:sz w:val="20"/>
          <w:szCs w:val="20"/>
        </w:rPr>
        <w:t xml:space="preserve">    </w:t>
      </w:r>
      <w:r>
        <w:rPr>
          <w:sz w:val="20"/>
          <w:szCs w:val="20"/>
        </w:rPr>
        <w:t xml:space="preserve">       </w:t>
      </w:r>
      <w:r w:rsidR="00C54044" w:rsidRPr="0037131A">
        <w:rPr>
          <w:sz w:val="20"/>
          <w:szCs w:val="20"/>
        </w:rPr>
        <w:t xml:space="preserve"> (13)</w:t>
      </w:r>
    </w:p>
    <w:p w:rsidR="00786683" w:rsidRPr="0037131A" w:rsidRDefault="00786683" w:rsidP="00C54044">
      <w:pPr>
        <w:ind w:right="-1"/>
        <w:jc w:val="right"/>
        <w:rPr>
          <w:sz w:val="20"/>
          <w:szCs w:val="20"/>
        </w:rPr>
      </w:pPr>
      <w:r w:rsidRPr="0037131A">
        <w:rPr>
          <w:position w:val="-12"/>
          <w:sz w:val="20"/>
          <w:szCs w:val="20"/>
        </w:rPr>
        <w:object w:dxaOrig="620" w:dyaOrig="360">
          <v:shape id="_x0000_i1041" type="#_x0000_t75" style="width:24.75pt;height:14.25pt" o:ole="">
            <v:imagedata r:id="rId41" o:title=""/>
          </v:shape>
          <o:OLEObject Type="Embed" ProgID="Equation.DSMT4" ShapeID="_x0000_i1041" DrawAspect="Content" ObjectID="_1683121937" r:id="rId42"/>
        </w:object>
      </w:r>
      <w:r w:rsidR="00C54044" w:rsidRPr="0037131A">
        <w:rPr>
          <w:sz w:val="20"/>
          <w:szCs w:val="20"/>
        </w:rPr>
        <w:t xml:space="preserve"> </w:t>
      </w:r>
      <w:r w:rsidR="00351040">
        <w:rPr>
          <w:sz w:val="20"/>
          <w:szCs w:val="20"/>
        </w:rPr>
        <w:t xml:space="preserve">              </w:t>
      </w:r>
      <w:r>
        <w:rPr>
          <w:sz w:val="20"/>
          <w:szCs w:val="20"/>
        </w:rPr>
        <w:t xml:space="preserve">            </w:t>
      </w:r>
      <w:r w:rsidR="007F4E5E">
        <w:rPr>
          <w:sz w:val="20"/>
          <w:szCs w:val="20"/>
        </w:rPr>
        <w:t xml:space="preserve"> (</w:t>
      </w:r>
      <w:r w:rsidR="00C54044" w:rsidRPr="0037131A">
        <w:rPr>
          <w:sz w:val="20"/>
          <w:szCs w:val="20"/>
        </w:rPr>
        <w:t>14)</w:t>
      </w:r>
    </w:p>
    <w:p w:rsidR="00C54044" w:rsidRDefault="00C54044" w:rsidP="00C54044">
      <w:pPr>
        <w:spacing w:beforeLines="50" w:before="120"/>
        <w:ind w:firstLineChars="200" w:firstLine="400"/>
        <w:jc w:val="both"/>
        <w:rPr>
          <w:rFonts w:eastAsia="標楷體"/>
          <w:sz w:val="20"/>
          <w:szCs w:val="20"/>
        </w:rPr>
      </w:pPr>
      <w:r w:rsidRPr="00C54044">
        <w:rPr>
          <w:rFonts w:eastAsia="標楷體"/>
          <w:sz w:val="20"/>
          <w:szCs w:val="20"/>
        </w:rPr>
        <w:t>Equations 11 to 14 are the upper and lower bounds of the storage and release. To obey the purpose that the water storage at end period would not be too low especially in the forecasted inflow events with minimum inflow, we rewrite equation 9 to equation 13 that the summation of storage and the minimum predicted inflow discharge in later stages is restricted to be greater than or equal to objective storage.</w:t>
      </w:r>
    </w:p>
    <w:p w:rsidR="008C6B34" w:rsidRDefault="008C6B34" w:rsidP="00C54044">
      <w:pPr>
        <w:spacing w:beforeLines="50" w:before="120"/>
        <w:ind w:firstLineChars="200" w:firstLine="400"/>
        <w:jc w:val="both"/>
        <w:rPr>
          <w:rFonts w:eastAsia="標楷體"/>
          <w:sz w:val="20"/>
          <w:szCs w:val="20"/>
        </w:rPr>
      </w:pPr>
    </w:p>
    <w:p w:rsidR="00BB1BF6" w:rsidRPr="00911986" w:rsidRDefault="00BB1BF6" w:rsidP="00911986">
      <w:pPr>
        <w:pStyle w:val="a8"/>
        <w:numPr>
          <w:ilvl w:val="0"/>
          <w:numId w:val="5"/>
        </w:numPr>
        <w:spacing w:beforeLines="50" w:before="120"/>
        <w:ind w:leftChars="0"/>
        <w:jc w:val="center"/>
        <w:rPr>
          <w:rFonts w:ascii="Times New Roman" w:eastAsia="標楷體" w:hAnsi="Times New Roman"/>
          <w:b/>
          <w:sz w:val="22"/>
        </w:rPr>
      </w:pPr>
      <w:r>
        <w:rPr>
          <w:rFonts w:ascii="Times New Roman" w:eastAsia="標楷體" w:hAnsi="Times New Roman"/>
          <w:b/>
          <w:sz w:val="22"/>
        </w:rPr>
        <w:t>NUMERICAL EXPERIMENTS</w:t>
      </w:r>
    </w:p>
    <w:p w:rsidR="007F4E5E" w:rsidRDefault="007F4E5E" w:rsidP="007F4E5E">
      <w:pPr>
        <w:spacing w:beforeLines="50" w:before="120"/>
        <w:jc w:val="both"/>
        <w:rPr>
          <w:rFonts w:eastAsia="標楷體"/>
          <w:sz w:val="20"/>
          <w:szCs w:val="20"/>
        </w:rPr>
      </w:pPr>
      <w:r>
        <w:rPr>
          <w:rFonts w:eastAsia="標楷體"/>
          <w:sz w:val="20"/>
          <w:szCs w:val="20"/>
        </w:rPr>
        <w:t>3.1</w:t>
      </w:r>
      <w:r w:rsidRPr="007B6667">
        <w:rPr>
          <w:rFonts w:eastAsia="標楷體"/>
          <w:sz w:val="20"/>
          <w:szCs w:val="20"/>
        </w:rPr>
        <w:t xml:space="preserve"> </w:t>
      </w:r>
      <w:r w:rsidR="0091036E">
        <w:rPr>
          <w:rFonts w:eastAsia="標楷體"/>
          <w:sz w:val="20"/>
          <w:szCs w:val="20"/>
        </w:rPr>
        <w:t>Flood E</w:t>
      </w:r>
      <w:r>
        <w:rPr>
          <w:rFonts w:eastAsia="標楷體"/>
          <w:sz w:val="20"/>
          <w:szCs w:val="20"/>
        </w:rPr>
        <w:t>vents</w:t>
      </w:r>
    </w:p>
    <w:p w:rsidR="00060446" w:rsidRDefault="00BB1BF6" w:rsidP="00C54044">
      <w:pPr>
        <w:spacing w:beforeLines="50" w:before="120"/>
        <w:ind w:firstLineChars="200" w:firstLine="400"/>
        <w:jc w:val="both"/>
        <w:rPr>
          <w:rFonts w:eastAsia="標楷體"/>
          <w:sz w:val="20"/>
          <w:szCs w:val="20"/>
        </w:rPr>
      </w:pPr>
      <w:r w:rsidRPr="00BB1BF6">
        <w:rPr>
          <w:rFonts w:eastAsia="標楷體"/>
          <w:sz w:val="20"/>
          <w:szCs w:val="20"/>
        </w:rPr>
        <w:t>To analyze the performance of the operational model and the influence of inflow relations</w:t>
      </w:r>
      <w:r w:rsidR="0021001B">
        <w:rPr>
          <w:rFonts w:eastAsia="標楷體"/>
          <w:sz w:val="20"/>
          <w:szCs w:val="20"/>
        </w:rPr>
        <w:t xml:space="preserve"> between </w:t>
      </w:r>
      <w:r w:rsidR="0021001B">
        <w:rPr>
          <w:rFonts w:eastAsia="標楷體"/>
          <w:sz w:val="20"/>
          <w:szCs w:val="20"/>
        </w:rPr>
        <w:t>inflow discharge and concentration to the operation decision</w:t>
      </w:r>
      <w:r w:rsidRPr="00BB1BF6">
        <w:rPr>
          <w:rFonts w:eastAsia="標楷體"/>
          <w:sz w:val="20"/>
          <w:szCs w:val="20"/>
        </w:rPr>
        <w:t xml:space="preserve">, </w:t>
      </w:r>
      <w:r>
        <w:rPr>
          <w:rFonts w:eastAsia="標楷體"/>
          <w:sz w:val="20"/>
          <w:szCs w:val="20"/>
        </w:rPr>
        <w:t>we</w:t>
      </w:r>
      <w:r w:rsidRPr="00BB1BF6">
        <w:rPr>
          <w:rFonts w:eastAsia="標楷體"/>
          <w:sz w:val="20"/>
          <w:szCs w:val="20"/>
        </w:rPr>
        <w:t xml:space="preserve"> appl</w:t>
      </w:r>
      <w:r>
        <w:rPr>
          <w:rFonts w:eastAsia="標楷體"/>
          <w:sz w:val="20"/>
          <w:szCs w:val="20"/>
        </w:rPr>
        <w:t>y</w:t>
      </w:r>
      <w:r w:rsidRPr="00BB1BF6">
        <w:rPr>
          <w:rFonts w:eastAsia="標楷體"/>
          <w:sz w:val="20"/>
          <w:szCs w:val="20"/>
        </w:rPr>
        <w:t xml:space="preserve"> the model to </w:t>
      </w:r>
      <w:r w:rsidR="000C5AC8" w:rsidRPr="00BB1BF6">
        <w:rPr>
          <w:rFonts w:eastAsia="標楷體"/>
          <w:sz w:val="20"/>
          <w:szCs w:val="20"/>
        </w:rPr>
        <w:t xml:space="preserve">four </w:t>
      </w:r>
      <w:r w:rsidR="000C5AC8">
        <w:rPr>
          <w:rFonts w:eastAsia="標楷體"/>
          <w:sz w:val="20"/>
          <w:szCs w:val="20"/>
        </w:rPr>
        <w:t xml:space="preserve">assumed </w:t>
      </w:r>
      <w:r w:rsidRPr="00BB1BF6">
        <w:rPr>
          <w:rFonts w:eastAsia="標楷體"/>
          <w:sz w:val="20"/>
          <w:szCs w:val="20"/>
        </w:rPr>
        <w:t xml:space="preserve">flood events with </w:t>
      </w:r>
      <w:r w:rsidR="005A3141">
        <w:rPr>
          <w:rFonts w:eastAsia="標楷體"/>
          <w:sz w:val="20"/>
          <w:szCs w:val="20"/>
        </w:rPr>
        <w:t>frequent</w:t>
      </w:r>
      <w:r w:rsidRPr="00BB1BF6">
        <w:rPr>
          <w:rFonts w:eastAsia="標楷體"/>
          <w:sz w:val="20"/>
          <w:szCs w:val="20"/>
        </w:rPr>
        <w:t xml:space="preserve"> inflow hydrograph (Fig. </w:t>
      </w:r>
      <w:r w:rsidR="00351040">
        <w:rPr>
          <w:rFonts w:eastAsia="標楷體"/>
          <w:sz w:val="20"/>
          <w:szCs w:val="20"/>
        </w:rPr>
        <w:t>2</w:t>
      </w:r>
      <w:r w:rsidRPr="00BB1BF6">
        <w:rPr>
          <w:rFonts w:eastAsia="標楷體"/>
          <w:sz w:val="20"/>
          <w:szCs w:val="20"/>
        </w:rPr>
        <w:t xml:space="preserve">) </w:t>
      </w:r>
      <w:r w:rsidR="005A3141">
        <w:rPr>
          <w:rFonts w:eastAsia="標楷體"/>
          <w:sz w:val="20"/>
          <w:szCs w:val="20"/>
        </w:rPr>
        <w:t xml:space="preserve">which categorized by Williams in 1993. </w:t>
      </w:r>
      <w:r w:rsidR="000C5AC8">
        <w:rPr>
          <w:rFonts w:eastAsia="標楷體"/>
          <w:sz w:val="20"/>
          <w:szCs w:val="20"/>
        </w:rPr>
        <w:t>T</w:t>
      </w:r>
      <w:r w:rsidR="005A3141">
        <w:rPr>
          <w:rFonts w:eastAsia="標楷體"/>
          <w:sz w:val="20"/>
          <w:szCs w:val="20"/>
        </w:rPr>
        <w:t xml:space="preserve">otal inflow discharge </w:t>
      </w:r>
      <w:r w:rsidR="000C5AC8">
        <w:rPr>
          <w:rFonts w:eastAsia="標楷體"/>
          <w:sz w:val="20"/>
          <w:szCs w:val="20"/>
        </w:rPr>
        <w:t xml:space="preserve">in single flood event </w:t>
      </w:r>
      <w:r w:rsidR="005A3141">
        <w:rPr>
          <w:rFonts w:eastAsia="標楷體"/>
          <w:sz w:val="20"/>
          <w:szCs w:val="20"/>
        </w:rPr>
        <w:t>is often equal to the reservoir capacity in Taiwan,</w:t>
      </w:r>
      <w:r w:rsidR="000C5AC8">
        <w:rPr>
          <w:rFonts w:eastAsia="標楷體"/>
          <w:sz w:val="20"/>
          <w:szCs w:val="20"/>
        </w:rPr>
        <w:t xml:space="preserve"> therefore the ratios of total inflow discharge to the capacity in four inflow types are 1 to 1.</w:t>
      </w:r>
      <w:r w:rsidR="005A50F2">
        <w:rPr>
          <w:rFonts w:eastAsia="標楷體"/>
          <w:sz w:val="20"/>
          <w:szCs w:val="20"/>
        </w:rPr>
        <w:t xml:space="preserve"> T</w:t>
      </w:r>
      <w:r w:rsidRPr="00BB1BF6">
        <w:rPr>
          <w:rFonts w:eastAsia="標楷體"/>
          <w:sz w:val="20"/>
          <w:szCs w:val="20"/>
        </w:rPr>
        <w:t xml:space="preserve">he objective storage is </w:t>
      </w:r>
      <w:r w:rsidR="005A50F2">
        <w:rPr>
          <w:rFonts w:eastAsia="標楷體"/>
          <w:sz w:val="20"/>
          <w:szCs w:val="20"/>
        </w:rPr>
        <w:t xml:space="preserve">set to </w:t>
      </w:r>
      <w:r w:rsidRPr="00BB1BF6">
        <w:rPr>
          <w:rFonts w:eastAsia="標楷體"/>
          <w:sz w:val="20"/>
          <w:szCs w:val="20"/>
        </w:rPr>
        <w:t>80 percent of the reservoir capacity.</w:t>
      </w:r>
    </w:p>
    <w:p w:rsidR="00C54044" w:rsidRDefault="007558AA" w:rsidP="0061028B">
      <w:pPr>
        <w:jc w:val="center"/>
        <w:rPr>
          <w:rFonts w:eastAsia="標楷體"/>
          <w:sz w:val="20"/>
          <w:szCs w:val="20"/>
        </w:rPr>
      </w:pPr>
      <w:r w:rsidRPr="00922787">
        <w:rPr>
          <w:noProof/>
          <w:sz w:val="20"/>
          <w:szCs w:val="20"/>
        </w:rPr>
        <w:drawing>
          <wp:inline distT="0" distB="0" distL="0" distR="0" wp14:anchorId="08559EC8" wp14:editId="57B907F1">
            <wp:extent cx="1411200" cy="923925"/>
            <wp:effectExtent l="0" t="0" r="0" b="0"/>
            <wp:docPr id="13" name="圖表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61028B">
        <w:rPr>
          <w:rFonts w:eastAsia="標楷體"/>
          <w:sz w:val="20"/>
          <w:szCs w:val="20"/>
        </w:rPr>
        <w:t xml:space="preserve"> </w:t>
      </w:r>
      <w:r w:rsidRPr="00922787">
        <w:rPr>
          <w:noProof/>
          <w:sz w:val="20"/>
          <w:szCs w:val="20"/>
        </w:rPr>
        <w:drawing>
          <wp:inline distT="0" distB="0" distL="0" distR="0" wp14:anchorId="7072859C" wp14:editId="747CA270">
            <wp:extent cx="1411200" cy="925200"/>
            <wp:effectExtent l="0" t="0" r="0" b="8255"/>
            <wp:docPr id="15" name="圖表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54044" w:rsidRPr="00BB1BF6" w:rsidRDefault="0061028B" w:rsidP="0061028B">
      <w:pPr>
        <w:jc w:val="center"/>
        <w:rPr>
          <w:rFonts w:eastAsia="標楷體"/>
          <w:sz w:val="20"/>
          <w:szCs w:val="20"/>
        </w:rPr>
      </w:pPr>
      <w:r w:rsidRPr="00922787">
        <w:rPr>
          <w:noProof/>
          <w:sz w:val="20"/>
          <w:szCs w:val="20"/>
        </w:rPr>
        <w:drawing>
          <wp:inline distT="0" distB="0" distL="0" distR="0" wp14:anchorId="6C708AC3" wp14:editId="34884038">
            <wp:extent cx="1410970" cy="1073727"/>
            <wp:effectExtent l="0" t="0" r="0" b="0"/>
            <wp:docPr id="18" name="圖表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Pr>
          <w:rFonts w:eastAsia="標楷體"/>
          <w:sz w:val="20"/>
          <w:szCs w:val="20"/>
        </w:rPr>
        <w:t xml:space="preserve"> </w:t>
      </w:r>
      <w:r w:rsidRPr="00922787">
        <w:rPr>
          <w:noProof/>
          <w:sz w:val="20"/>
          <w:szCs w:val="20"/>
        </w:rPr>
        <w:drawing>
          <wp:inline distT="0" distB="0" distL="0" distR="0" wp14:anchorId="6A14750A" wp14:editId="2DDAF286">
            <wp:extent cx="1411200" cy="1072800"/>
            <wp:effectExtent l="0" t="0" r="0" b="0"/>
            <wp:docPr id="20" name="圖表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54044" w:rsidRDefault="0091036E" w:rsidP="0091036E">
      <w:pPr>
        <w:spacing w:beforeLines="50" w:before="120"/>
        <w:jc w:val="both"/>
        <w:rPr>
          <w:rFonts w:eastAsia="標楷體"/>
          <w:sz w:val="20"/>
          <w:szCs w:val="20"/>
        </w:rPr>
      </w:pPr>
      <w:r w:rsidRPr="00C54044">
        <w:rPr>
          <w:rFonts w:hint="eastAsia"/>
          <w:b/>
          <w:sz w:val="20"/>
          <w:szCs w:val="20"/>
        </w:rPr>
        <w:t xml:space="preserve">Fig. </w:t>
      </w:r>
      <w:r>
        <w:rPr>
          <w:b/>
          <w:sz w:val="20"/>
          <w:szCs w:val="20"/>
        </w:rPr>
        <w:t>2</w:t>
      </w:r>
      <w:r w:rsidRPr="00C54044">
        <w:rPr>
          <w:rFonts w:hint="eastAsia"/>
          <w:b/>
          <w:sz w:val="20"/>
          <w:szCs w:val="20"/>
        </w:rPr>
        <w:t>.</w:t>
      </w:r>
      <w:r>
        <w:rPr>
          <w:b/>
          <w:sz w:val="20"/>
          <w:szCs w:val="20"/>
        </w:rPr>
        <w:t xml:space="preserve"> </w:t>
      </w:r>
      <w:r w:rsidR="00B735B2">
        <w:rPr>
          <w:b/>
          <w:sz w:val="20"/>
          <w:szCs w:val="20"/>
        </w:rPr>
        <w:t>Flood events with four inflow relations</w:t>
      </w:r>
      <w:r w:rsidRPr="0091036E">
        <w:rPr>
          <w:b/>
          <w:sz w:val="20"/>
          <w:szCs w:val="20"/>
        </w:rPr>
        <w:t>: (a) single-valued, (b) clockwise loop, (c) counterclockwise loop, and (d) figure eight</w:t>
      </w:r>
      <w:r w:rsidRPr="00C54044">
        <w:rPr>
          <w:b/>
          <w:sz w:val="20"/>
          <w:szCs w:val="20"/>
        </w:rPr>
        <w:t>.</w:t>
      </w:r>
    </w:p>
    <w:p w:rsidR="00060446" w:rsidRDefault="00060446" w:rsidP="00060446">
      <w:pPr>
        <w:spacing w:beforeLines="50" w:before="120"/>
        <w:ind w:firstLineChars="200" w:firstLine="400"/>
        <w:jc w:val="both"/>
        <w:rPr>
          <w:rFonts w:eastAsia="標楷體"/>
          <w:sz w:val="20"/>
          <w:szCs w:val="20"/>
        </w:rPr>
      </w:pPr>
      <w:r w:rsidRPr="00351040">
        <w:rPr>
          <w:rFonts w:eastAsia="標楷體"/>
          <w:sz w:val="20"/>
          <w:szCs w:val="20"/>
        </w:rPr>
        <w:t>This study uses two indices to evaluate the performance of the model. One is flushing efficiency (</w:t>
      </w:r>
      <w:r w:rsidRPr="00351040">
        <w:rPr>
          <w:rFonts w:eastAsia="標楷體"/>
          <w:i/>
          <w:sz w:val="20"/>
          <w:szCs w:val="20"/>
        </w:rPr>
        <w:t>F.E.</w:t>
      </w:r>
      <w:r w:rsidRPr="00351040">
        <w:rPr>
          <w:rFonts w:eastAsia="標楷體"/>
          <w:sz w:val="20"/>
          <w:szCs w:val="20"/>
        </w:rPr>
        <w:t xml:space="preserve">), total sediment outflow divided by total sediment inflow, and the other is the storage at the end of the flood event, </w:t>
      </w:r>
      <w:proofErr w:type="spellStart"/>
      <w:r w:rsidRPr="00351040">
        <w:rPr>
          <w:rFonts w:eastAsia="標楷體"/>
          <w:i/>
          <w:sz w:val="20"/>
          <w:szCs w:val="20"/>
        </w:rPr>
        <w:t>S</w:t>
      </w:r>
      <w:r w:rsidRPr="00351040">
        <w:rPr>
          <w:rFonts w:eastAsia="標楷體"/>
          <w:i/>
          <w:sz w:val="20"/>
          <w:szCs w:val="20"/>
          <w:vertAlign w:val="subscript"/>
        </w:rPr>
        <w:t>final</w:t>
      </w:r>
      <w:proofErr w:type="spellEnd"/>
      <w:r w:rsidRPr="00351040">
        <w:rPr>
          <w:rFonts w:eastAsia="標楷體"/>
          <w:sz w:val="20"/>
          <w:szCs w:val="20"/>
        </w:rPr>
        <w:t>.</w:t>
      </w:r>
    </w:p>
    <w:p w:rsidR="0091036E" w:rsidRDefault="0091036E" w:rsidP="0091036E">
      <w:pPr>
        <w:spacing w:beforeLines="50" w:before="120"/>
        <w:jc w:val="both"/>
        <w:rPr>
          <w:rFonts w:eastAsia="標楷體"/>
          <w:sz w:val="20"/>
          <w:szCs w:val="20"/>
        </w:rPr>
      </w:pPr>
      <w:r>
        <w:rPr>
          <w:rFonts w:eastAsia="標楷體"/>
          <w:sz w:val="20"/>
          <w:szCs w:val="20"/>
        </w:rPr>
        <w:t>3.2</w:t>
      </w:r>
      <w:r w:rsidRPr="007B6667">
        <w:rPr>
          <w:rFonts w:eastAsia="標楷體"/>
          <w:sz w:val="20"/>
          <w:szCs w:val="20"/>
        </w:rPr>
        <w:t xml:space="preserve"> </w:t>
      </w:r>
      <w:r>
        <w:rPr>
          <w:rFonts w:eastAsia="標楷體"/>
          <w:sz w:val="20"/>
          <w:szCs w:val="20"/>
        </w:rPr>
        <w:t>Two-stage Model</w:t>
      </w:r>
    </w:p>
    <w:p w:rsidR="00DE708B" w:rsidRPr="00DE708B" w:rsidRDefault="00351040" w:rsidP="00351040">
      <w:pPr>
        <w:pStyle w:val="a8"/>
        <w:spacing w:beforeLines="50" w:before="120"/>
        <w:ind w:leftChars="0" w:left="0" w:firstLineChars="213" w:firstLine="426"/>
        <w:jc w:val="both"/>
        <w:rPr>
          <w:rFonts w:ascii="Times New Roman" w:eastAsia="標楷體" w:hAnsi="Times New Roman"/>
          <w:sz w:val="20"/>
          <w:szCs w:val="20"/>
        </w:rPr>
      </w:pPr>
      <w:r>
        <w:rPr>
          <w:rFonts w:ascii="Times New Roman" w:eastAsia="標楷體" w:hAnsi="Times New Roman" w:hint="eastAsia"/>
          <w:sz w:val="20"/>
          <w:szCs w:val="20"/>
        </w:rPr>
        <w:t>We first appl</w:t>
      </w:r>
      <w:r>
        <w:rPr>
          <w:rFonts w:ascii="Times New Roman" w:eastAsia="標楷體" w:hAnsi="Times New Roman"/>
          <w:sz w:val="20"/>
          <w:szCs w:val="20"/>
        </w:rPr>
        <w:t>y</w:t>
      </w:r>
      <w:r>
        <w:rPr>
          <w:rFonts w:ascii="Times New Roman" w:eastAsia="標楷體" w:hAnsi="Times New Roman" w:hint="eastAsia"/>
          <w:sz w:val="20"/>
          <w:szCs w:val="20"/>
        </w:rPr>
        <w:t xml:space="preserve"> the two-stage model</w:t>
      </w:r>
      <w:r>
        <w:rPr>
          <w:rFonts w:ascii="Times New Roman" w:eastAsia="標楷體" w:hAnsi="Times New Roman"/>
          <w:sz w:val="20"/>
          <w:szCs w:val="20"/>
        </w:rPr>
        <w:t xml:space="preserve"> in four flood events.</w:t>
      </w:r>
      <w:r w:rsidRPr="00351040">
        <w:t xml:space="preserve"> </w:t>
      </w:r>
      <w:r w:rsidR="00DE708B" w:rsidRPr="00351040">
        <w:rPr>
          <w:rFonts w:ascii="Times New Roman" w:eastAsia="標楷體" w:hAnsi="Times New Roman"/>
          <w:sz w:val="20"/>
          <w:szCs w:val="20"/>
        </w:rPr>
        <w:t>Fig.</w:t>
      </w:r>
      <w:r w:rsidR="005C707C">
        <w:rPr>
          <w:rFonts w:ascii="Times New Roman" w:eastAsia="標楷體" w:hAnsi="Times New Roman"/>
          <w:sz w:val="20"/>
          <w:szCs w:val="20"/>
        </w:rPr>
        <w:t>3</w:t>
      </w:r>
      <w:r w:rsidR="00DE708B">
        <w:rPr>
          <w:rFonts w:ascii="Times New Roman" w:eastAsia="標楷體" w:hAnsi="Times New Roman"/>
          <w:sz w:val="20"/>
          <w:szCs w:val="20"/>
        </w:rPr>
        <w:t xml:space="preserve"> displays the four model operation results. </w:t>
      </w:r>
    </w:p>
    <w:p w:rsidR="00351040" w:rsidRDefault="00345C82" w:rsidP="00736EF4">
      <w:pPr>
        <w:pStyle w:val="a8"/>
        <w:spacing w:beforeLines="50" w:before="120"/>
        <w:ind w:leftChars="0" w:left="0"/>
        <w:jc w:val="both"/>
        <w:rPr>
          <w:rFonts w:ascii="Times New Roman" w:eastAsia="標楷體" w:hAnsi="Times New Roman"/>
          <w:sz w:val="20"/>
          <w:szCs w:val="20"/>
        </w:rPr>
      </w:pPr>
      <w:r w:rsidRPr="0035561E">
        <w:rPr>
          <w:noProof/>
          <w:sz w:val="12"/>
          <w:szCs w:val="12"/>
        </w:rPr>
        <w:drawing>
          <wp:inline distT="0" distB="0" distL="0" distR="0" wp14:anchorId="4396DC1E" wp14:editId="0D8731C9">
            <wp:extent cx="2896870" cy="1152000"/>
            <wp:effectExtent l="0" t="0" r="0" b="0"/>
            <wp:docPr id="516" name="圖表 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45C82" w:rsidRDefault="00345C82" w:rsidP="00DE708B">
      <w:pPr>
        <w:pStyle w:val="a8"/>
        <w:ind w:leftChars="0" w:left="0"/>
        <w:jc w:val="both"/>
        <w:rPr>
          <w:rFonts w:ascii="Times New Roman" w:eastAsia="標楷體" w:hAnsi="Times New Roman"/>
          <w:sz w:val="20"/>
          <w:szCs w:val="20"/>
        </w:rPr>
      </w:pPr>
      <w:r w:rsidRPr="00232256">
        <w:rPr>
          <w:noProof/>
          <w:szCs w:val="24"/>
        </w:rPr>
        <w:drawing>
          <wp:inline distT="0" distB="0" distL="0" distR="0" wp14:anchorId="168D990E" wp14:editId="513567EE">
            <wp:extent cx="2898000" cy="1152000"/>
            <wp:effectExtent l="0" t="0" r="0" b="0"/>
            <wp:docPr id="522" name="圖表 5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45C82" w:rsidRDefault="00345C82" w:rsidP="00DE708B">
      <w:pPr>
        <w:pStyle w:val="a8"/>
        <w:ind w:leftChars="0" w:left="0"/>
        <w:jc w:val="both"/>
        <w:rPr>
          <w:rFonts w:ascii="Times New Roman" w:eastAsia="標楷體" w:hAnsi="Times New Roman"/>
          <w:sz w:val="20"/>
          <w:szCs w:val="20"/>
        </w:rPr>
      </w:pPr>
      <w:r w:rsidRPr="00232256">
        <w:rPr>
          <w:noProof/>
          <w:szCs w:val="24"/>
        </w:rPr>
        <w:drawing>
          <wp:inline distT="0" distB="0" distL="0" distR="0" wp14:anchorId="08E0F7FF" wp14:editId="39969FA5">
            <wp:extent cx="2898000" cy="1152000"/>
            <wp:effectExtent l="0" t="0" r="0" b="0"/>
            <wp:docPr id="523" name="圖表 5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45C82" w:rsidRDefault="00345C82" w:rsidP="00DE708B">
      <w:pPr>
        <w:pStyle w:val="a8"/>
        <w:ind w:leftChars="0" w:left="0"/>
        <w:jc w:val="both"/>
        <w:rPr>
          <w:rFonts w:ascii="Times New Roman" w:eastAsia="標楷體" w:hAnsi="Times New Roman"/>
          <w:sz w:val="20"/>
          <w:szCs w:val="20"/>
        </w:rPr>
      </w:pPr>
      <w:r w:rsidRPr="00232256">
        <w:rPr>
          <w:noProof/>
          <w:szCs w:val="24"/>
        </w:rPr>
        <w:lastRenderedPageBreak/>
        <w:drawing>
          <wp:inline distT="0" distB="0" distL="0" distR="0" wp14:anchorId="64FC2ED8" wp14:editId="399E0E14">
            <wp:extent cx="2898000" cy="1296000"/>
            <wp:effectExtent l="0" t="0" r="0" b="0"/>
            <wp:docPr id="524" name="圖表 5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708B" w:rsidRPr="00DE708B" w:rsidRDefault="00DE708B" w:rsidP="00DE708B">
      <w:pPr>
        <w:jc w:val="both"/>
        <w:rPr>
          <w:b/>
          <w:sz w:val="20"/>
          <w:szCs w:val="20"/>
        </w:rPr>
      </w:pPr>
      <w:r w:rsidRPr="00C54044">
        <w:rPr>
          <w:rFonts w:hint="eastAsia"/>
          <w:b/>
          <w:sz w:val="20"/>
          <w:szCs w:val="20"/>
        </w:rPr>
        <w:t xml:space="preserve">Fig. </w:t>
      </w:r>
      <w:r w:rsidR="005C707C">
        <w:rPr>
          <w:b/>
          <w:sz w:val="20"/>
          <w:szCs w:val="20"/>
        </w:rPr>
        <w:t>3</w:t>
      </w:r>
      <w:r w:rsidRPr="00C54044">
        <w:rPr>
          <w:rFonts w:hint="eastAsia"/>
          <w:b/>
          <w:sz w:val="20"/>
          <w:szCs w:val="20"/>
        </w:rPr>
        <w:t>.</w:t>
      </w:r>
      <w:r>
        <w:rPr>
          <w:b/>
          <w:sz w:val="20"/>
          <w:szCs w:val="20"/>
        </w:rPr>
        <w:t xml:space="preserve"> </w:t>
      </w:r>
      <w:r w:rsidRPr="00DE708B">
        <w:rPr>
          <w:b/>
          <w:sz w:val="20"/>
          <w:szCs w:val="20"/>
        </w:rPr>
        <w:t>The optimal release policy of inflow four inflow types operating by two-stage model.</w:t>
      </w:r>
    </w:p>
    <w:p w:rsidR="00345C82" w:rsidRPr="00DE708B" w:rsidRDefault="00DE708B" w:rsidP="00DE708B">
      <w:pPr>
        <w:pStyle w:val="a8"/>
        <w:spacing w:beforeLines="50" w:before="120"/>
        <w:ind w:leftChars="0" w:left="0" w:firstLineChars="213" w:firstLine="426"/>
        <w:jc w:val="both"/>
        <w:rPr>
          <w:rFonts w:ascii="Times New Roman" w:eastAsia="標楷體" w:hAnsi="Times New Roman"/>
          <w:sz w:val="20"/>
          <w:szCs w:val="20"/>
        </w:rPr>
      </w:pPr>
      <w:r w:rsidRPr="00351040">
        <w:rPr>
          <w:rFonts w:ascii="Times New Roman" w:eastAsia="標楷體" w:hAnsi="Times New Roman"/>
          <w:sz w:val="20"/>
          <w:szCs w:val="20"/>
        </w:rPr>
        <w:t xml:space="preserve">It is interesting that the reservoir operations are nearly the same. The storage raises to the </w:t>
      </w:r>
      <w:proofErr w:type="spellStart"/>
      <w:r w:rsidRPr="00351040">
        <w:rPr>
          <w:rFonts w:ascii="Times New Roman" w:eastAsia="標楷體" w:hAnsi="Times New Roman"/>
          <w:i/>
          <w:sz w:val="20"/>
          <w:szCs w:val="20"/>
        </w:rPr>
        <w:t>S</w:t>
      </w:r>
      <w:r w:rsidRPr="00351040">
        <w:rPr>
          <w:rFonts w:ascii="Times New Roman" w:eastAsia="標楷體" w:hAnsi="Times New Roman"/>
          <w:i/>
          <w:sz w:val="20"/>
          <w:szCs w:val="20"/>
          <w:vertAlign w:val="subscript"/>
        </w:rPr>
        <w:t>max</w:t>
      </w:r>
      <w:proofErr w:type="spellEnd"/>
      <w:r w:rsidRPr="00351040">
        <w:rPr>
          <w:rFonts w:ascii="Times New Roman" w:eastAsia="標楷體" w:hAnsi="Times New Roman"/>
          <w:sz w:val="20"/>
          <w:szCs w:val="20"/>
        </w:rPr>
        <w:t xml:space="preserve"> first, then remains as high water level as possible for a certain period. As the reservoir concentration reaches to the maximum value, the operation discharges the maximum available water release for sediment flushing, and the storage drops down to a lower level. After that, the storage gradually rises up and achieves to </w:t>
      </w:r>
      <w:proofErr w:type="spellStart"/>
      <w:r w:rsidRPr="00351040">
        <w:rPr>
          <w:rFonts w:ascii="Times New Roman" w:eastAsia="標楷體" w:hAnsi="Times New Roman"/>
          <w:i/>
          <w:sz w:val="20"/>
          <w:szCs w:val="20"/>
        </w:rPr>
        <w:t>S</w:t>
      </w:r>
      <w:r w:rsidRPr="00351040">
        <w:rPr>
          <w:rFonts w:ascii="Times New Roman" w:eastAsia="標楷體" w:hAnsi="Times New Roman"/>
          <w:i/>
          <w:sz w:val="20"/>
          <w:szCs w:val="20"/>
          <w:vertAlign w:val="subscript"/>
        </w:rPr>
        <w:t>obj</w:t>
      </w:r>
      <w:proofErr w:type="spellEnd"/>
      <w:r w:rsidRPr="00351040">
        <w:rPr>
          <w:rFonts w:ascii="Times New Roman" w:eastAsia="標楷體" w:hAnsi="Times New Roman"/>
          <w:sz w:val="20"/>
          <w:szCs w:val="20"/>
        </w:rPr>
        <w:t xml:space="preserve"> at end period. During the operation, the reservoir might store water again after flushing sediment as a result of larger inflow concentration, which can be seen in the operation result in inflow type D.</w:t>
      </w:r>
    </w:p>
    <w:p w:rsidR="00351040" w:rsidRDefault="00351040" w:rsidP="00351040">
      <w:pPr>
        <w:pStyle w:val="a8"/>
        <w:spacing w:beforeLines="50" w:before="120"/>
        <w:ind w:leftChars="0" w:left="0" w:firstLineChars="213" w:firstLine="426"/>
        <w:jc w:val="both"/>
        <w:rPr>
          <w:rFonts w:ascii="Times New Roman" w:eastAsia="標楷體" w:hAnsi="Times New Roman"/>
          <w:sz w:val="20"/>
          <w:szCs w:val="20"/>
        </w:rPr>
      </w:pPr>
      <w:r w:rsidRPr="00351040">
        <w:rPr>
          <w:rFonts w:ascii="Times New Roman" w:eastAsia="標楷體" w:hAnsi="Times New Roman"/>
          <w:sz w:val="20"/>
          <w:szCs w:val="20"/>
        </w:rPr>
        <w:t xml:space="preserve">Table 1 presents the final storage and flushing efficiency of four inflow types. According to the table, the storage can refill to 80 percent of the reservoir capacity after the flood event in all inflow types. Consistent with Shen’s inference in 1999, the flushing efficiency varies with the relations between inflow discharge and concentration. Compared with the four inflow types, the flushing efficiency of inflow type B, which is 0.93, is the best because that high inflow concentration appeared before the inflow peak, and reservoir could release turbid inflow then stored clear water. Owing to the limitation of inflow prediction in two stage model and the avoidance of water shortage, the water release is restricted to a certain value to ensure the water storage, however, reducing the flushing efficiency. To enhance the performance of the model, the multi-stage </w:t>
      </w:r>
      <w:r>
        <w:rPr>
          <w:rFonts w:ascii="Times New Roman" w:eastAsia="標楷體" w:hAnsi="Times New Roman"/>
          <w:sz w:val="20"/>
          <w:szCs w:val="20"/>
        </w:rPr>
        <w:t>model</w:t>
      </w:r>
      <w:r w:rsidRPr="00351040">
        <w:rPr>
          <w:rFonts w:ascii="Times New Roman" w:eastAsia="標楷體" w:hAnsi="Times New Roman"/>
          <w:sz w:val="20"/>
          <w:szCs w:val="20"/>
        </w:rPr>
        <w:t xml:space="preserve"> is applied in next section.</w:t>
      </w:r>
    </w:p>
    <w:p w:rsidR="005C707C" w:rsidRPr="005C707C" w:rsidRDefault="005C707C" w:rsidP="00B901C0">
      <w:pPr>
        <w:spacing w:beforeLines="50" w:before="120" w:after="60"/>
        <w:jc w:val="both"/>
        <w:rPr>
          <w:rFonts w:eastAsia="標楷體"/>
          <w:b/>
          <w:sz w:val="20"/>
          <w:szCs w:val="20"/>
        </w:rPr>
      </w:pPr>
      <w:r w:rsidRPr="00921349">
        <w:rPr>
          <w:rFonts w:eastAsia="標楷體"/>
          <w:b/>
          <w:sz w:val="20"/>
          <w:szCs w:val="20"/>
        </w:rPr>
        <w:t xml:space="preserve">Table </w:t>
      </w:r>
      <w:r>
        <w:rPr>
          <w:rFonts w:eastAsia="標楷體"/>
          <w:b/>
          <w:sz w:val="20"/>
          <w:szCs w:val="20"/>
        </w:rPr>
        <w:t>1</w:t>
      </w:r>
      <w:r w:rsidRPr="00921349">
        <w:rPr>
          <w:rFonts w:eastAsia="標楷體"/>
          <w:b/>
          <w:sz w:val="20"/>
          <w:szCs w:val="20"/>
        </w:rPr>
        <w:t>.</w:t>
      </w:r>
      <w:r>
        <w:rPr>
          <w:rFonts w:eastAsia="標楷體"/>
          <w:b/>
          <w:sz w:val="20"/>
          <w:szCs w:val="20"/>
        </w:rPr>
        <w:t xml:space="preserve"> </w:t>
      </w:r>
      <w:r w:rsidRPr="005C707C">
        <w:rPr>
          <w:rFonts w:eastAsia="標楷體"/>
          <w:b/>
          <w:sz w:val="20"/>
          <w:szCs w:val="20"/>
        </w:rPr>
        <w:t>The final storage and flushing efficiency of 4 inflow types operating by two-stage model.</w:t>
      </w:r>
    </w:p>
    <w:tbl>
      <w:tblPr>
        <w:tblStyle w:val="8"/>
        <w:tblW w:w="5000" w:type="pct"/>
        <w:jc w:val="center"/>
        <w:tblLook w:val="04A0" w:firstRow="1" w:lastRow="0" w:firstColumn="1" w:lastColumn="0" w:noHBand="0" w:noVBand="1"/>
      </w:tblPr>
      <w:tblGrid>
        <w:gridCol w:w="1038"/>
        <w:gridCol w:w="1041"/>
        <w:gridCol w:w="1041"/>
        <w:gridCol w:w="1675"/>
      </w:tblGrid>
      <w:tr w:rsidR="005C707C" w:rsidRPr="005C707C" w:rsidTr="005C707C">
        <w:trPr>
          <w:trHeight w:val="203"/>
          <w:jc w:val="center"/>
        </w:trPr>
        <w:tc>
          <w:tcPr>
            <w:tcW w:w="1081" w:type="pct"/>
            <w:vAlign w:val="center"/>
          </w:tcPr>
          <w:p w:rsidR="005C707C" w:rsidRPr="005C707C" w:rsidRDefault="005C707C" w:rsidP="00CF10A3">
            <w:pPr>
              <w:jc w:val="center"/>
              <w:rPr>
                <w:rFonts w:ascii="Times New Roman" w:hAnsi="Times New Roman" w:cs="Times New Roman"/>
                <w:sz w:val="16"/>
                <w:szCs w:val="16"/>
              </w:rPr>
            </w:pPr>
            <w:r w:rsidRPr="005C707C">
              <w:rPr>
                <w:rFonts w:ascii="Times New Roman" w:hAnsi="Times New Roman" w:cs="Times New Roman"/>
                <w:sz w:val="16"/>
                <w:szCs w:val="16"/>
              </w:rPr>
              <w:t>Inflow type</w:t>
            </w:r>
          </w:p>
        </w:tc>
        <w:tc>
          <w:tcPr>
            <w:tcW w:w="1086" w:type="pct"/>
            <w:vAlign w:val="center"/>
          </w:tcPr>
          <w:p w:rsidR="005C707C" w:rsidRPr="005C707C" w:rsidRDefault="00B901C0" w:rsidP="00CF10A3">
            <w:pPr>
              <w:jc w:val="center"/>
              <w:rPr>
                <w:rFonts w:ascii="Times New Roman" w:hAnsi="Times New Roman" w:cs="Times New Roman"/>
                <w:sz w:val="16"/>
                <w:szCs w:val="16"/>
              </w:rPr>
            </w:pPr>
            <w:r w:rsidRPr="00B901C0">
              <w:rPr>
                <w:rFonts w:ascii="Times New Roman" w:eastAsia="新細明體" w:hAnsi="Times New Roman" w:cs="Times New Roman"/>
                <w:position w:val="-14"/>
                <w:sz w:val="16"/>
                <w:szCs w:val="16"/>
              </w:rPr>
              <w:object w:dxaOrig="960" w:dyaOrig="380">
                <v:shape id="_x0000_i1042" type="#_x0000_t75" style="width:33pt;height:12.75pt" o:ole="">
                  <v:imagedata r:id="rId51" o:title=""/>
                </v:shape>
                <o:OLEObject Type="Embed" ProgID="Equation.DSMT4" ShapeID="_x0000_i1042" DrawAspect="Content" ObjectID="_1683121938" r:id="rId52"/>
              </w:object>
            </w:r>
          </w:p>
        </w:tc>
        <w:tc>
          <w:tcPr>
            <w:tcW w:w="1086" w:type="pct"/>
            <w:vAlign w:val="center"/>
          </w:tcPr>
          <w:p w:rsidR="005C707C" w:rsidRPr="005C707C" w:rsidRDefault="00B901C0" w:rsidP="00CF10A3">
            <w:pPr>
              <w:jc w:val="center"/>
              <w:rPr>
                <w:rFonts w:ascii="Times New Roman" w:hAnsi="Times New Roman" w:cs="Times New Roman"/>
                <w:sz w:val="16"/>
                <w:szCs w:val="16"/>
              </w:rPr>
            </w:pPr>
            <w:r w:rsidRPr="00B901C0">
              <w:rPr>
                <w:rFonts w:ascii="Times New Roman" w:eastAsia="新細明體" w:hAnsi="Times New Roman" w:cs="Times New Roman"/>
                <w:position w:val="-14"/>
                <w:sz w:val="16"/>
                <w:szCs w:val="16"/>
              </w:rPr>
              <w:object w:dxaOrig="900" w:dyaOrig="380">
                <v:shape id="_x0000_i1043" type="#_x0000_t75" style="width:32.25pt;height:12.75pt" o:ole="">
                  <v:imagedata r:id="rId53" o:title=""/>
                </v:shape>
                <o:OLEObject Type="Embed" ProgID="Equation.DSMT4" ShapeID="_x0000_i1043" DrawAspect="Content" ObjectID="_1683121939" r:id="rId54"/>
              </w:object>
            </w:r>
          </w:p>
        </w:tc>
        <w:tc>
          <w:tcPr>
            <w:tcW w:w="1748" w:type="pct"/>
            <w:vAlign w:val="center"/>
          </w:tcPr>
          <w:p w:rsidR="005C707C" w:rsidRPr="005C707C" w:rsidRDefault="005C707C" w:rsidP="00CF10A3">
            <w:pPr>
              <w:jc w:val="center"/>
              <w:rPr>
                <w:rFonts w:ascii="Times New Roman" w:hAnsi="Times New Roman" w:cs="Times New Roman"/>
                <w:sz w:val="16"/>
                <w:szCs w:val="16"/>
              </w:rPr>
            </w:pPr>
            <w:r w:rsidRPr="005C707C">
              <w:rPr>
                <w:rFonts w:ascii="Times New Roman" w:hAnsi="Times New Roman" w:cs="Times New Roman"/>
                <w:sz w:val="16"/>
                <w:szCs w:val="16"/>
              </w:rPr>
              <w:t>Flushing efficiency</w:t>
            </w:r>
          </w:p>
        </w:tc>
      </w:tr>
      <w:tr w:rsidR="005C707C" w:rsidRPr="005C707C" w:rsidTr="005C707C">
        <w:trPr>
          <w:jc w:val="center"/>
        </w:trPr>
        <w:tc>
          <w:tcPr>
            <w:tcW w:w="1081" w:type="pct"/>
            <w:vAlign w:val="center"/>
          </w:tcPr>
          <w:p w:rsidR="005C707C" w:rsidRPr="005C707C" w:rsidRDefault="005C707C" w:rsidP="00CF10A3">
            <w:pPr>
              <w:spacing w:line="360" w:lineRule="auto"/>
              <w:jc w:val="center"/>
              <w:rPr>
                <w:rFonts w:ascii="Times New Roman" w:hAnsi="Times New Roman" w:cs="Times New Roman"/>
                <w:sz w:val="16"/>
                <w:szCs w:val="16"/>
              </w:rPr>
            </w:pPr>
            <w:r w:rsidRPr="005C707C">
              <w:rPr>
                <w:rFonts w:ascii="Times New Roman" w:hAnsi="Times New Roman" w:cs="Times New Roman"/>
                <w:sz w:val="16"/>
                <w:szCs w:val="16"/>
              </w:rPr>
              <w:t>A</w:t>
            </w:r>
          </w:p>
        </w:tc>
        <w:tc>
          <w:tcPr>
            <w:tcW w:w="1086" w:type="pct"/>
            <w:vAlign w:val="center"/>
          </w:tcPr>
          <w:p w:rsidR="005C707C" w:rsidRPr="005C707C" w:rsidRDefault="005C707C" w:rsidP="00CF10A3">
            <w:pPr>
              <w:jc w:val="center"/>
              <w:rPr>
                <w:rFonts w:ascii="Times New Roman" w:hAnsi="Times New Roman" w:cs="Times New Roman"/>
                <w:sz w:val="16"/>
                <w:szCs w:val="16"/>
              </w:rPr>
            </w:pPr>
            <w:r w:rsidRPr="005C707C">
              <w:rPr>
                <w:rFonts w:ascii="Times New Roman" w:hAnsi="Times New Roman" w:cs="Times New Roman"/>
                <w:sz w:val="16"/>
                <w:szCs w:val="16"/>
              </w:rPr>
              <w:t>0.8</w:t>
            </w:r>
          </w:p>
        </w:tc>
        <w:tc>
          <w:tcPr>
            <w:tcW w:w="1086" w:type="pct"/>
            <w:vAlign w:val="center"/>
          </w:tcPr>
          <w:p w:rsidR="005C707C" w:rsidRPr="005C707C" w:rsidRDefault="005C707C" w:rsidP="00CF10A3">
            <w:pPr>
              <w:jc w:val="center"/>
              <w:rPr>
                <w:rFonts w:ascii="Times New Roman" w:hAnsi="Times New Roman" w:cs="Times New Roman"/>
                <w:sz w:val="16"/>
                <w:szCs w:val="16"/>
              </w:rPr>
            </w:pPr>
            <w:r w:rsidRPr="005C707C">
              <w:rPr>
                <w:rFonts w:ascii="Times New Roman" w:hAnsi="Times New Roman" w:cs="Times New Roman"/>
                <w:sz w:val="16"/>
                <w:szCs w:val="16"/>
              </w:rPr>
              <w:t>1</w:t>
            </w:r>
          </w:p>
        </w:tc>
        <w:tc>
          <w:tcPr>
            <w:tcW w:w="1748" w:type="pct"/>
            <w:vAlign w:val="center"/>
          </w:tcPr>
          <w:p w:rsidR="005C707C" w:rsidRPr="005C707C" w:rsidRDefault="005C707C" w:rsidP="00CF10A3">
            <w:pPr>
              <w:jc w:val="center"/>
              <w:rPr>
                <w:rFonts w:ascii="Times New Roman" w:hAnsi="Times New Roman" w:cs="Times New Roman"/>
                <w:sz w:val="16"/>
                <w:szCs w:val="16"/>
              </w:rPr>
            </w:pPr>
            <w:r w:rsidRPr="005C707C">
              <w:rPr>
                <w:rFonts w:ascii="Times New Roman" w:hAnsi="Times New Roman" w:cs="Times New Roman"/>
                <w:sz w:val="16"/>
                <w:szCs w:val="16"/>
              </w:rPr>
              <w:t>0.90</w:t>
            </w:r>
          </w:p>
        </w:tc>
      </w:tr>
      <w:tr w:rsidR="005C707C" w:rsidRPr="005C707C" w:rsidTr="005C707C">
        <w:trPr>
          <w:jc w:val="center"/>
        </w:trPr>
        <w:tc>
          <w:tcPr>
            <w:tcW w:w="1081" w:type="pct"/>
            <w:vAlign w:val="center"/>
          </w:tcPr>
          <w:p w:rsidR="005C707C" w:rsidRPr="005C707C" w:rsidRDefault="005C707C" w:rsidP="00CF10A3">
            <w:pPr>
              <w:spacing w:line="360" w:lineRule="auto"/>
              <w:jc w:val="center"/>
              <w:rPr>
                <w:rFonts w:ascii="Times New Roman" w:hAnsi="Times New Roman" w:cs="Times New Roman"/>
                <w:sz w:val="16"/>
                <w:szCs w:val="16"/>
              </w:rPr>
            </w:pPr>
            <w:r w:rsidRPr="005C707C">
              <w:rPr>
                <w:rFonts w:ascii="Times New Roman" w:hAnsi="Times New Roman" w:cs="Times New Roman"/>
                <w:sz w:val="16"/>
                <w:szCs w:val="16"/>
              </w:rPr>
              <w:t>B</w:t>
            </w:r>
          </w:p>
        </w:tc>
        <w:tc>
          <w:tcPr>
            <w:tcW w:w="1086" w:type="pct"/>
            <w:vAlign w:val="center"/>
          </w:tcPr>
          <w:p w:rsidR="005C707C" w:rsidRPr="005C707C" w:rsidRDefault="005C707C" w:rsidP="00CF10A3">
            <w:pPr>
              <w:jc w:val="center"/>
              <w:rPr>
                <w:rFonts w:ascii="Times New Roman" w:hAnsi="Times New Roman" w:cs="Times New Roman"/>
                <w:sz w:val="16"/>
                <w:szCs w:val="16"/>
              </w:rPr>
            </w:pPr>
            <w:r w:rsidRPr="005C707C">
              <w:rPr>
                <w:rFonts w:ascii="Times New Roman" w:hAnsi="Times New Roman" w:cs="Times New Roman"/>
                <w:sz w:val="16"/>
                <w:szCs w:val="16"/>
              </w:rPr>
              <w:t>0.8</w:t>
            </w:r>
          </w:p>
        </w:tc>
        <w:tc>
          <w:tcPr>
            <w:tcW w:w="1086" w:type="pct"/>
            <w:vAlign w:val="center"/>
          </w:tcPr>
          <w:p w:rsidR="005C707C" w:rsidRPr="005C707C" w:rsidRDefault="005C707C" w:rsidP="00CF10A3">
            <w:pPr>
              <w:jc w:val="center"/>
              <w:rPr>
                <w:rFonts w:ascii="Times New Roman" w:hAnsi="Times New Roman" w:cs="Times New Roman"/>
                <w:sz w:val="16"/>
                <w:szCs w:val="16"/>
              </w:rPr>
            </w:pPr>
            <w:r w:rsidRPr="005C707C">
              <w:rPr>
                <w:rFonts w:ascii="Times New Roman" w:hAnsi="Times New Roman" w:cs="Times New Roman"/>
                <w:sz w:val="16"/>
                <w:szCs w:val="16"/>
              </w:rPr>
              <w:t>1</w:t>
            </w:r>
          </w:p>
        </w:tc>
        <w:tc>
          <w:tcPr>
            <w:tcW w:w="1748" w:type="pct"/>
            <w:vAlign w:val="center"/>
          </w:tcPr>
          <w:p w:rsidR="005C707C" w:rsidRPr="005C707C" w:rsidRDefault="005C707C" w:rsidP="00CF10A3">
            <w:pPr>
              <w:jc w:val="center"/>
              <w:rPr>
                <w:rFonts w:ascii="Times New Roman" w:hAnsi="Times New Roman" w:cs="Times New Roman"/>
                <w:sz w:val="16"/>
                <w:szCs w:val="16"/>
              </w:rPr>
            </w:pPr>
            <w:r w:rsidRPr="005C707C">
              <w:rPr>
                <w:rFonts w:ascii="Times New Roman" w:hAnsi="Times New Roman" w:cs="Times New Roman"/>
                <w:sz w:val="16"/>
                <w:szCs w:val="16"/>
              </w:rPr>
              <w:t>0.93</w:t>
            </w:r>
          </w:p>
        </w:tc>
      </w:tr>
      <w:tr w:rsidR="005C707C" w:rsidRPr="005C707C" w:rsidTr="005C707C">
        <w:trPr>
          <w:trHeight w:val="162"/>
          <w:jc w:val="center"/>
        </w:trPr>
        <w:tc>
          <w:tcPr>
            <w:tcW w:w="1081" w:type="pct"/>
            <w:vAlign w:val="center"/>
          </w:tcPr>
          <w:p w:rsidR="005C707C" w:rsidRPr="005C707C" w:rsidRDefault="005C707C" w:rsidP="00CF10A3">
            <w:pPr>
              <w:spacing w:line="360" w:lineRule="auto"/>
              <w:jc w:val="center"/>
              <w:rPr>
                <w:rFonts w:ascii="Times New Roman" w:hAnsi="Times New Roman" w:cs="Times New Roman"/>
                <w:sz w:val="16"/>
                <w:szCs w:val="16"/>
              </w:rPr>
            </w:pPr>
            <w:r w:rsidRPr="005C707C">
              <w:rPr>
                <w:rFonts w:ascii="Times New Roman" w:hAnsi="Times New Roman" w:cs="Times New Roman"/>
                <w:sz w:val="16"/>
                <w:szCs w:val="16"/>
              </w:rPr>
              <w:t>C</w:t>
            </w:r>
          </w:p>
        </w:tc>
        <w:tc>
          <w:tcPr>
            <w:tcW w:w="1086" w:type="pct"/>
            <w:vAlign w:val="center"/>
          </w:tcPr>
          <w:p w:rsidR="005C707C" w:rsidRPr="005C707C" w:rsidRDefault="005C707C" w:rsidP="00CF10A3">
            <w:pPr>
              <w:jc w:val="center"/>
              <w:rPr>
                <w:rFonts w:ascii="Times New Roman" w:hAnsi="Times New Roman" w:cs="Times New Roman"/>
                <w:sz w:val="16"/>
                <w:szCs w:val="16"/>
              </w:rPr>
            </w:pPr>
            <w:r w:rsidRPr="005C707C">
              <w:rPr>
                <w:rFonts w:ascii="Times New Roman" w:hAnsi="Times New Roman" w:cs="Times New Roman"/>
                <w:sz w:val="16"/>
                <w:szCs w:val="16"/>
              </w:rPr>
              <w:t>0.8</w:t>
            </w:r>
          </w:p>
        </w:tc>
        <w:tc>
          <w:tcPr>
            <w:tcW w:w="1086" w:type="pct"/>
            <w:vAlign w:val="center"/>
          </w:tcPr>
          <w:p w:rsidR="005C707C" w:rsidRPr="005C707C" w:rsidRDefault="005C707C" w:rsidP="00CF10A3">
            <w:pPr>
              <w:jc w:val="center"/>
              <w:rPr>
                <w:rFonts w:ascii="Times New Roman" w:hAnsi="Times New Roman" w:cs="Times New Roman"/>
                <w:sz w:val="16"/>
                <w:szCs w:val="16"/>
              </w:rPr>
            </w:pPr>
            <w:r w:rsidRPr="005C707C">
              <w:rPr>
                <w:rFonts w:ascii="Times New Roman" w:hAnsi="Times New Roman" w:cs="Times New Roman"/>
                <w:sz w:val="16"/>
                <w:szCs w:val="16"/>
              </w:rPr>
              <w:t>1</w:t>
            </w:r>
          </w:p>
        </w:tc>
        <w:tc>
          <w:tcPr>
            <w:tcW w:w="1748" w:type="pct"/>
            <w:vAlign w:val="center"/>
          </w:tcPr>
          <w:p w:rsidR="005C707C" w:rsidRPr="005C707C" w:rsidRDefault="005C707C" w:rsidP="00CF10A3">
            <w:pPr>
              <w:jc w:val="center"/>
              <w:rPr>
                <w:rFonts w:ascii="Times New Roman" w:hAnsi="Times New Roman" w:cs="Times New Roman"/>
                <w:sz w:val="16"/>
                <w:szCs w:val="16"/>
              </w:rPr>
            </w:pPr>
            <w:r w:rsidRPr="005C707C">
              <w:rPr>
                <w:rFonts w:ascii="Times New Roman" w:hAnsi="Times New Roman" w:cs="Times New Roman"/>
                <w:sz w:val="16"/>
                <w:szCs w:val="16"/>
              </w:rPr>
              <w:t>0.85</w:t>
            </w:r>
          </w:p>
        </w:tc>
      </w:tr>
      <w:tr w:rsidR="005C707C" w:rsidRPr="005C707C" w:rsidTr="005C707C">
        <w:trPr>
          <w:trHeight w:val="63"/>
          <w:jc w:val="center"/>
        </w:trPr>
        <w:tc>
          <w:tcPr>
            <w:tcW w:w="1081" w:type="pct"/>
            <w:vAlign w:val="center"/>
          </w:tcPr>
          <w:p w:rsidR="005C707C" w:rsidRPr="005C707C" w:rsidRDefault="005C707C" w:rsidP="00CF10A3">
            <w:pPr>
              <w:spacing w:line="360" w:lineRule="auto"/>
              <w:jc w:val="center"/>
              <w:rPr>
                <w:rFonts w:ascii="Times New Roman" w:hAnsi="Times New Roman" w:cs="Times New Roman"/>
                <w:sz w:val="16"/>
                <w:szCs w:val="16"/>
              </w:rPr>
            </w:pPr>
            <w:r w:rsidRPr="005C707C">
              <w:rPr>
                <w:rFonts w:ascii="Times New Roman" w:hAnsi="Times New Roman" w:cs="Times New Roman"/>
                <w:sz w:val="16"/>
                <w:szCs w:val="16"/>
              </w:rPr>
              <w:t>D</w:t>
            </w:r>
          </w:p>
        </w:tc>
        <w:tc>
          <w:tcPr>
            <w:tcW w:w="1086" w:type="pct"/>
            <w:vAlign w:val="center"/>
          </w:tcPr>
          <w:p w:rsidR="005C707C" w:rsidRPr="005C707C" w:rsidRDefault="005C707C" w:rsidP="00CF10A3">
            <w:pPr>
              <w:jc w:val="center"/>
              <w:rPr>
                <w:rFonts w:ascii="Times New Roman" w:hAnsi="Times New Roman" w:cs="Times New Roman"/>
                <w:sz w:val="16"/>
                <w:szCs w:val="16"/>
              </w:rPr>
            </w:pPr>
            <w:r w:rsidRPr="005C707C">
              <w:rPr>
                <w:rFonts w:ascii="Times New Roman" w:hAnsi="Times New Roman" w:cs="Times New Roman"/>
                <w:sz w:val="16"/>
                <w:szCs w:val="16"/>
              </w:rPr>
              <w:t>0.8</w:t>
            </w:r>
          </w:p>
        </w:tc>
        <w:tc>
          <w:tcPr>
            <w:tcW w:w="1086" w:type="pct"/>
            <w:vAlign w:val="center"/>
          </w:tcPr>
          <w:p w:rsidR="005C707C" w:rsidRPr="005C707C" w:rsidRDefault="005C707C" w:rsidP="00CF10A3">
            <w:pPr>
              <w:jc w:val="center"/>
              <w:rPr>
                <w:rFonts w:ascii="Times New Roman" w:hAnsi="Times New Roman" w:cs="Times New Roman"/>
                <w:sz w:val="16"/>
                <w:szCs w:val="16"/>
              </w:rPr>
            </w:pPr>
            <w:r w:rsidRPr="005C707C">
              <w:rPr>
                <w:rFonts w:ascii="Times New Roman" w:hAnsi="Times New Roman" w:cs="Times New Roman"/>
                <w:sz w:val="16"/>
                <w:szCs w:val="16"/>
              </w:rPr>
              <w:t>1</w:t>
            </w:r>
          </w:p>
        </w:tc>
        <w:tc>
          <w:tcPr>
            <w:tcW w:w="1748" w:type="pct"/>
            <w:vAlign w:val="center"/>
          </w:tcPr>
          <w:p w:rsidR="005C707C" w:rsidRPr="005C707C" w:rsidRDefault="005C707C" w:rsidP="00CF10A3">
            <w:pPr>
              <w:jc w:val="center"/>
              <w:rPr>
                <w:rFonts w:ascii="Times New Roman" w:hAnsi="Times New Roman" w:cs="Times New Roman"/>
                <w:sz w:val="16"/>
                <w:szCs w:val="16"/>
              </w:rPr>
            </w:pPr>
            <w:r w:rsidRPr="005C707C">
              <w:rPr>
                <w:rFonts w:ascii="Times New Roman" w:hAnsi="Times New Roman" w:cs="Times New Roman"/>
                <w:sz w:val="16"/>
                <w:szCs w:val="16"/>
              </w:rPr>
              <w:t>0.87</w:t>
            </w:r>
          </w:p>
        </w:tc>
      </w:tr>
    </w:tbl>
    <w:p w:rsidR="0019580B" w:rsidRDefault="0019580B" w:rsidP="0019580B">
      <w:pPr>
        <w:spacing w:beforeLines="50" w:before="120"/>
        <w:jc w:val="both"/>
        <w:rPr>
          <w:rFonts w:eastAsia="標楷體"/>
          <w:sz w:val="20"/>
          <w:szCs w:val="20"/>
        </w:rPr>
      </w:pPr>
      <w:r>
        <w:rPr>
          <w:rFonts w:eastAsia="標楷體"/>
          <w:sz w:val="20"/>
          <w:szCs w:val="20"/>
        </w:rPr>
        <w:t>3.3</w:t>
      </w:r>
      <w:r w:rsidRPr="007B6667">
        <w:rPr>
          <w:rFonts w:eastAsia="標楷體"/>
          <w:sz w:val="20"/>
          <w:szCs w:val="20"/>
        </w:rPr>
        <w:t xml:space="preserve"> </w:t>
      </w:r>
      <w:r>
        <w:rPr>
          <w:rFonts w:eastAsia="標楷體"/>
          <w:sz w:val="20"/>
          <w:szCs w:val="20"/>
        </w:rPr>
        <w:t>Multi-stage Model</w:t>
      </w:r>
    </w:p>
    <w:p w:rsidR="00676BEC" w:rsidRPr="00676BEC" w:rsidRDefault="00676BEC" w:rsidP="00676BEC">
      <w:pPr>
        <w:pStyle w:val="a8"/>
        <w:spacing w:beforeLines="50" w:before="120"/>
        <w:ind w:leftChars="0" w:left="0"/>
        <w:jc w:val="both"/>
        <w:rPr>
          <w:rFonts w:ascii="Times New Roman" w:eastAsia="標楷體" w:hAnsi="Times New Roman"/>
          <w:sz w:val="20"/>
          <w:szCs w:val="20"/>
        </w:rPr>
      </w:pPr>
      <w:r>
        <w:rPr>
          <w:rFonts w:ascii="Times New Roman" w:eastAsia="標楷體" w:hAnsi="Times New Roman"/>
          <w:sz w:val="20"/>
          <w:szCs w:val="20"/>
        </w:rPr>
        <w:tab/>
      </w:r>
      <w:r w:rsidRPr="00676BEC">
        <w:rPr>
          <w:rFonts w:ascii="Times New Roman" w:eastAsia="標楷體" w:hAnsi="Times New Roman"/>
          <w:sz w:val="20"/>
          <w:szCs w:val="20"/>
        </w:rPr>
        <w:t xml:space="preserve">In the results of four numerical experiments (Fig. </w:t>
      </w:r>
      <w:r w:rsidR="005C707C">
        <w:rPr>
          <w:rFonts w:ascii="Times New Roman" w:eastAsia="標楷體" w:hAnsi="Times New Roman"/>
          <w:sz w:val="20"/>
          <w:szCs w:val="20"/>
        </w:rPr>
        <w:t>4</w:t>
      </w:r>
      <w:r w:rsidRPr="00676BEC">
        <w:rPr>
          <w:rFonts w:ascii="Times New Roman" w:eastAsia="標楷體" w:hAnsi="Times New Roman"/>
          <w:sz w:val="20"/>
          <w:szCs w:val="20"/>
        </w:rPr>
        <w:t>), the reservoir operations are nearly the same as the results operating by two-stage model. The release policy is suggested to be operated in four steps:</w:t>
      </w:r>
    </w:p>
    <w:p w:rsidR="00676BEC" w:rsidRPr="00676BEC" w:rsidRDefault="00676BEC" w:rsidP="00676BEC">
      <w:pPr>
        <w:pStyle w:val="a8"/>
        <w:spacing w:beforeLines="50" w:before="120"/>
        <w:ind w:leftChars="0" w:left="0"/>
        <w:jc w:val="both"/>
        <w:rPr>
          <w:rFonts w:ascii="Times New Roman" w:eastAsia="標楷體" w:hAnsi="Times New Roman"/>
          <w:sz w:val="20"/>
          <w:szCs w:val="20"/>
        </w:rPr>
      </w:pPr>
      <w:r w:rsidRPr="00676BEC">
        <w:rPr>
          <w:rFonts w:ascii="Times New Roman" w:eastAsia="標楷體" w:hAnsi="Times New Roman"/>
          <w:sz w:val="20"/>
          <w:szCs w:val="20"/>
        </w:rPr>
        <w:tab/>
        <w:t>Step 1.  Store water to fill the reservoir as the reservoir concentration is low.</w:t>
      </w:r>
    </w:p>
    <w:p w:rsidR="00676BEC" w:rsidRPr="00676BEC" w:rsidRDefault="00676BEC" w:rsidP="00676BEC">
      <w:pPr>
        <w:pStyle w:val="a8"/>
        <w:spacing w:beforeLines="50" w:before="120"/>
        <w:ind w:leftChars="0" w:left="0"/>
        <w:jc w:val="both"/>
        <w:rPr>
          <w:rFonts w:ascii="Times New Roman" w:eastAsia="標楷體" w:hAnsi="Times New Roman"/>
          <w:sz w:val="20"/>
          <w:szCs w:val="20"/>
        </w:rPr>
      </w:pPr>
      <w:r w:rsidRPr="00676BEC">
        <w:rPr>
          <w:rFonts w:ascii="Times New Roman" w:eastAsia="標楷體" w:hAnsi="Times New Roman"/>
          <w:sz w:val="20"/>
          <w:szCs w:val="20"/>
        </w:rPr>
        <w:tab/>
        <w:t>Step 2.  Maintain the full reservoir capacity before the arriving of peak reservoir concentration.</w:t>
      </w:r>
    </w:p>
    <w:p w:rsidR="00676BEC" w:rsidRPr="00676BEC" w:rsidRDefault="00676BEC" w:rsidP="00676BEC">
      <w:pPr>
        <w:pStyle w:val="a8"/>
        <w:spacing w:beforeLines="50" w:before="120"/>
        <w:ind w:leftChars="0" w:left="0"/>
        <w:jc w:val="both"/>
        <w:rPr>
          <w:rFonts w:ascii="Times New Roman" w:eastAsia="標楷體" w:hAnsi="Times New Roman"/>
          <w:sz w:val="20"/>
          <w:szCs w:val="20"/>
        </w:rPr>
      </w:pPr>
      <w:r w:rsidRPr="00676BEC">
        <w:rPr>
          <w:rFonts w:ascii="Times New Roman" w:eastAsia="標楷體" w:hAnsi="Times New Roman"/>
          <w:sz w:val="20"/>
          <w:szCs w:val="20"/>
        </w:rPr>
        <w:tab/>
        <w:t xml:space="preserve">Step 3.  Release the maximum available water </w:t>
      </w:r>
      <w:r w:rsidRPr="00676BEC">
        <w:rPr>
          <w:rFonts w:ascii="Times New Roman" w:eastAsia="標楷體" w:hAnsi="Times New Roman"/>
          <w:sz w:val="20"/>
          <w:szCs w:val="20"/>
        </w:rPr>
        <w:t>release to flush out sediment after the peak of the reservoir concentration.</w:t>
      </w:r>
    </w:p>
    <w:p w:rsidR="0091036E" w:rsidRDefault="00676BEC" w:rsidP="00676BEC">
      <w:pPr>
        <w:pStyle w:val="a8"/>
        <w:spacing w:beforeLines="50" w:before="120"/>
        <w:ind w:leftChars="0" w:left="0"/>
        <w:jc w:val="both"/>
        <w:rPr>
          <w:rFonts w:ascii="Times New Roman" w:eastAsia="標楷體" w:hAnsi="Times New Roman"/>
          <w:sz w:val="20"/>
          <w:szCs w:val="20"/>
        </w:rPr>
      </w:pPr>
      <w:r w:rsidRPr="00676BEC">
        <w:rPr>
          <w:rFonts w:ascii="Times New Roman" w:eastAsia="標楷體" w:hAnsi="Times New Roman"/>
          <w:sz w:val="20"/>
          <w:szCs w:val="20"/>
        </w:rPr>
        <w:tab/>
        <w:t>Step 4.  Refill the reservoir.</w:t>
      </w:r>
    </w:p>
    <w:p w:rsidR="00676BEC" w:rsidRDefault="00676BEC" w:rsidP="00676BEC">
      <w:pPr>
        <w:pStyle w:val="a8"/>
        <w:spacing w:beforeLines="50" w:before="120"/>
        <w:ind w:leftChars="0" w:left="0"/>
        <w:jc w:val="both"/>
        <w:rPr>
          <w:rFonts w:ascii="Times New Roman" w:eastAsia="標楷體" w:hAnsi="Times New Roman"/>
          <w:sz w:val="20"/>
          <w:szCs w:val="20"/>
        </w:rPr>
      </w:pPr>
      <w:r>
        <w:rPr>
          <w:rFonts w:ascii="Times New Roman" w:eastAsia="標楷體" w:hAnsi="Times New Roman"/>
          <w:sz w:val="20"/>
          <w:szCs w:val="20"/>
        </w:rPr>
        <w:tab/>
      </w:r>
      <w:r w:rsidRPr="00676BEC">
        <w:rPr>
          <w:rFonts w:ascii="Times New Roman" w:eastAsia="標楷體" w:hAnsi="Times New Roman"/>
          <w:sz w:val="20"/>
          <w:szCs w:val="20"/>
        </w:rPr>
        <w:t>The release peak occurs when the reservoir concentration rises to the maximum value because that the reservoir discharges as much volume as possible for sediment flushing at this time period. Generally, the reservoir concentration gradually declines after that to the end, and the reservoir refills the water to the objective storage. In some cases, for example, inflow type D, the reservoir concentration climbs again due to the higher inflow concentration, and the reservoir operation will reiterate the operation from step one to four till the end of the flood.</w:t>
      </w:r>
    </w:p>
    <w:p w:rsidR="005C707C" w:rsidRDefault="005C707C" w:rsidP="005C707C">
      <w:pPr>
        <w:pStyle w:val="a8"/>
        <w:ind w:leftChars="0" w:left="0"/>
        <w:jc w:val="both"/>
        <w:rPr>
          <w:rFonts w:ascii="Times New Roman" w:eastAsia="標楷體" w:hAnsi="Times New Roman"/>
          <w:sz w:val="20"/>
          <w:szCs w:val="20"/>
        </w:rPr>
      </w:pPr>
      <w:r>
        <w:rPr>
          <w:noProof/>
        </w:rPr>
        <w:drawing>
          <wp:inline distT="0" distB="0" distL="0" distR="0" wp14:anchorId="6A23EBD8" wp14:editId="7F1B9BBA">
            <wp:extent cx="2898000" cy="1152000"/>
            <wp:effectExtent l="0" t="0" r="0" b="0"/>
            <wp:docPr id="726" name="圖表 7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C707C" w:rsidRDefault="005C707C" w:rsidP="005C707C">
      <w:pPr>
        <w:pStyle w:val="a8"/>
        <w:ind w:leftChars="0" w:left="0"/>
        <w:jc w:val="both"/>
        <w:rPr>
          <w:rFonts w:ascii="Times New Roman" w:eastAsia="標楷體" w:hAnsi="Times New Roman"/>
          <w:sz w:val="20"/>
          <w:szCs w:val="20"/>
        </w:rPr>
      </w:pPr>
      <w:r>
        <w:rPr>
          <w:noProof/>
        </w:rPr>
        <w:drawing>
          <wp:inline distT="0" distB="0" distL="0" distR="0" wp14:anchorId="027D0F2F" wp14:editId="12BC4170">
            <wp:extent cx="2898000" cy="1152000"/>
            <wp:effectExtent l="0" t="0" r="0" b="0"/>
            <wp:docPr id="728" name="圖表 7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5C707C" w:rsidRDefault="005C707C" w:rsidP="005C707C">
      <w:pPr>
        <w:pStyle w:val="a8"/>
        <w:ind w:leftChars="0" w:left="0"/>
        <w:jc w:val="both"/>
        <w:rPr>
          <w:rFonts w:ascii="Times New Roman" w:eastAsia="標楷體" w:hAnsi="Times New Roman"/>
          <w:sz w:val="20"/>
          <w:szCs w:val="20"/>
        </w:rPr>
      </w:pPr>
      <w:r>
        <w:rPr>
          <w:noProof/>
        </w:rPr>
        <w:drawing>
          <wp:inline distT="0" distB="0" distL="0" distR="0" wp14:anchorId="6988B140" wp14:editId="3C04C210">
            <wp:extent cx="2898000" cy="1152000"/>
            <wp:effectExtent l="0" t="0" r="0" b="0"/>
            <wp:docPr id="727" name="圖表 7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C707C" w:rsidRDefault="005C707C" w:rsidP="00E02711">
      <w:pPr>
        <w:pStyle w:val="a8"/>
        <w:spacing w:after="60"/>
        <w:ind w:leftChars="0" w:left="0"/>
        <w:jc w:val="both"/>
        <w:rPr>
          <w:rFonts w:ascii="Times New Roman" w:eastAsia="標楷體" w:hAnsi="Times New Roman"/>
          <w:sz w:val="20"/>
          <w:szCs w:val="20"/>
        </w:rPr>
      </w:pPr>
      <w:r>
        <w:rPr>
          <w:noProof/>
        </w:rPr>
        <w:drawing>
          <wp:inline distT="0" distB="0" distL="0" distR="0" wp14:anchorId="5E421EBA" wp14:editId="29A1ABED">
            <wp:extent cx="2898000" cy="1368000"/>
            <wp:effectExtent l="0" t="0" r="0" b="3810"/>
            <wp:docPr id="729" name="圖表 7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5C707C" w:rsidRPr="005C707C" w:rsidRDefault="005C707C" w:rsidP="005C707C">
      <w:pPr>
        <w:jc w:val="both"/>
        <w:rPr>
          <w:b/>
          <w:sz w:val="20"/>
          <w:szCs w:val="20"/>
        </w:rPr>
      </w:pPr>
      <w:r w:rsidRPr="00C54044">
        <w:rPr>
          <w:rFonts w:hint="eastAsia"/>
          <w:b/>
          <w:sz w:val="20"/>
          <w:szCs w:val="20"/>
        </w:rPr>
        <w:t xml:space="preserve">Fig. </w:t>
      </w:r>
      <w:r>
        <w:rPr>
          <w:b/>
          <w:sz w:val="20"/>
          <w:szCs w:val="20"/>
        </w:rPr>
        <w:t>4</w:t>
      </w:r>
      <w:r w:rsidRPr="00C54044">
        <w:rPr>
          <w:rFonts w:hint="eastAsia"/>
          <w:b/>
          <w:sz w:val="20"/>
          <w:szCs w:val="20"/>
        </w:rPr>
        <w:t>.</w:t>
      </w:r>
      <w:r>
        <w:rPr>
          <w:b/>
          <w:sz w:val="20"/>
          <w:szCs w:val="20"/>
        </w:rPr>
        <w:t xml:space="preserve"> </w:t>
      </w:r>
      <w:r w:rsidRPr="00DE708B">
        <w:rPr>
          <w:b/>
          <w:sz w:val="20"/>
          <w:szCs w:val="20"/>
        </w:rPr>
        <w:t>The optimal release policy of inflow four inflow types operating by two-stage model.</w:t>
      </w:r>
    </w:p>
    <w:p w:rsidR="00E30C0C" w:rsidRPr="00E30C0C" w:rsidRDefault="00676BEC" w:rsidP="00676BEC">
      <w:pPr>
        <w:pStyle w:val="a8"/>
        <w:spacing w:beforeLines="50" w:before="120"/>
        <w:ind w:leftChars="0" w:left="0"/>
        <w:jc w:val="both"/>
        <w:rPr>
          <w:rFonts w:ascii="Times New Roman" w:eastAsia="標楷體" w:hAnsi="Times New Roman"/>
          <w:sz w:val="20"/>
          <w:szCs w:val="20"/>
        </w:rPr>
      </w:pPr>
      <w:r w:rsidRPr="00676BEC">
        <w:rPr>
          <w:rFonts w:ascii="Times New Roman" w:eastAsia="標楷體" w:hAnsi="Times New Roman"/>
          <w:sz w:val="20"/>
          <w:szCs w:val="20"/>
        </w:rPr>
        <w:tab/>
        <w:t>Comparing the flushing efficiency in four inflow types (Table 2), the flood type B performs the best, which conforms to the result in previous section. Owing to the superior ability of inflow prediction, the achievement of multistage operation model is better than the two-stage operation model.</w:t>
      </w:r>
      <w:r w:rsidR="00E42218" w:rsidRPr="00E42218">
        <w:rPr>
          <w:rFonts w:ascii="Times New Roman" w:eastAsia="標楷體" w:hAnsi="Times New Roman" w:hint="eastAsia"/>
          <w:sz w:val="20"/>
          <w:szCs w:val="20"/>
        </w:rPr>
        <w:t xml:space="preserve"> </w:t>
      </w:r>
      <w:r w:rsidR="00E42218">
        <w:rPr>
          <w:rFonts w:ascii="Times New Roman" w:eastAsia="標楷體" w:hAnsi="Times New Roman" w:hint="eastAsia"/>
          <w:sz w:val="20"/>
          <w:szCs w:val="20"/>
        </w:rPr>
        <w:t xml:space="preserve">We also </w:t>
      </w:r>
      <w:r w:rsidR="00E42218">
        <w:rPr>
          <w:rFonts w:ascii="Times New Roman" w:eastAsia="標楷體" w:hAnsi="Times New Roman"/>
          <w:sz w:val="20"/>
          <w:szCs w:val="20"/>
        </w:rPr>
        <w:t>change the objective storage to 90 and 100 percent of the reservoir capacity, and the operation in four inflow types obey th</w:t>
      </w:r>
      <w:r w:rsidR="00097B75">
        <w:rPr>
          <w:rFonts w:ascii="Times New Roman" w:eastAsia="標楷體" w:hAnsi="Times New Roman"/>
          <w:sz w:val="20"/>
          <w:szCs w:val="20"/>
        </w:rPr>
        <w:t>e four-steps operational policy; h</w:t>
      </w:r>
      <w:r w:rsidR="00E42218">
        <w:rPr>
          <w:rFonts w:ascii="Times New Roman" w:eastAsia="標楷體" w:hAnsi="Times New Roman"/>
          <w:sz w:val="20"/>
          <w:szCs w:val="20"/>
        </w:rPr>
        <w:t xml:space="preserve">owever, </w:t>
      </w:r>
      <w:r w:rsidR="00097B75">
        <w:rPr>
          <w:rFonts w:ascii="Times New Roman" w:eastAsia="標楷體" w:hAnsi="Times New Roman"/>
          <w:sz w:val="20"/>
          <w:szCs w:val="20"/>
        </w:rPr>
        <w:t>higher objective storage results in lower flushing efficiency</w:t>
      </w:r>
      <w:r w:rsidR="00B901C0">
        <w:rPr>
          <w:rFonts w:ascii="Times New Roman" w:eastAsia="標楷體" w:hAnsi="Times New Roman"/>
          <w:sz w:val="20"/>
          <w:szCs w:val="20"/>
        </w:rPr>
        <w:t xml:space="preserve">. </w:t>
      </w:r>
      <w:r w:rsidR="00E969F3" w:rsidRPr="00E969F3">
        <w:rPr>
          <w:rFonts w:ascii="Times New Roman" w:eastAsia="標楷體" w:hAnsi="Times New Roman"/>
          <w:sz w:val="20"/>
          <w:szCs w:val="20"/>
        </w:rPr>
        <w:t xml:space="preserve">Generally, </w:t>
      </w:r>
      <w:r w:rsidR="00B901C0">
        <w:rPr>
          <w:rFonts w:ascii="Times New Roman" w:eastAsia="標楷體" w:hAnsi="Times New Roman"/>
          <w:sz w:val="20"/>
          <w:szCs w:val="20"/>
        </w:rPr>
        <w:t>high initial sto</w:t>
      </w:r>
      <w:r w:rsidR="00827B79">
        <w:rPr>
          <w:rFonts w:ascii="Times New Roman" w:eastAsia="標楷體" w:hAnsi="Times New Roman"/>
          <w:sz w:val="20"/>
          <w:szCs w:val="20"/>
        </w:rPr>
        <w:t>rage induce to good performance.</w:t>
      </w:r>
      <w:r w:rsidR="00B901C0">
        <w:rPr>
          <w:rFonts w:ascii="Times New Roman" w:eastAsia="標楷體" w:hAnsi="Times New Roman"/>
          <w:sz w:val="20"/>
          <w:szCs w:val="20"/>
        </w:rPr>
        <w:t xml:space="preserve"> </w:t>
      </w:r>
      <w:r w:rsidR="00827B79">
        <w:rPr>
          <w:rFonts w:ascii="Times New Roman" w:eastAsia="標楷體" w:hAnsi="Times New Roman"/>
          <w:sz w:val="20"/>
          <w:szCs w:val="20"/>
        </w:rPr>
        <w:t xml:space="preserve">In </w:t>
      </w:r>
      <w:r w:rsidR="00827B79">
        <w:rPr>
          <w:rFonts w:ascii="Times New Roman" w:eastAsia="標楷體" w:hAnsi="Times New Roman"/>
          <w:sz w:val="20"/>
          <w:szCs w:val="20"/>
        </w:rPr>
        <w:lastRenderedPageBreak/>
        <w:t xml:space="preserve">experiments, </w:t>
      </w:r>
      <w:r w:rsidR="00E969F3" w:rsidRPr="00E969F3">
        <w:rPr>
          <w:rFonts w:ascii="Times New Roman" w:eastAsia="標楷體" w:hAnsi="Times New Roman"/>
          <w:sz w:val="20"/>
          <w:szCs w:val="20"/>
        </w:rPr>
        <w:t>flushing efficiency is range from 0.5 to 0.6 as the initial storage is up to 70 percent of capacity.</w:t>
      </w:r>
    </w:p>
    <w:p w:rsidR="00E30C0C" w:rsidRPr="005C707C" w:rsidRDefault="00E30C0C" w:rsidP="00827B79">
      <w:pPr>
        <w:spacing w:beforeLines="50" w:before="120" w:after="60"/>
        <w:jc w:val="both"/>
        <w:rPr>
          <w:rFonts w:eastAsia="標楷體"/>
          <w:b/>
          <w:sz w:val="20"/>
          <w:szCs w:val="20"/>
        </w:rPr>
      </w:pPr>
      <w:r w:rsidRPr="00921349">
        <w:rPr>
          <w:rFonts w:eastAsia="標楷體"/>
          <w:b/>
          <w:sz w:val="20"/>
          <w:szCs w:val="20"/>
        </w:rPr>
        <w:t xml:space="preserve">Table </w:t>
      </w:r>
      <w:r>
        <w:rPr>
          <w:rFonts w:eastAsia="標楷體"/>
          <w:b/>
          <w:sz w:val="20"/>
          <w:szCs w:val="20"/>
        </w:rPr>
        <w:t>2</w:t>
      </w:r>
      <w:r w:rsidRPr="00921349">
        <w:rPr>
          <w:rFonts w:eastAsia="標楷體"/>
          <w:b/>
          <w:sz w:val="20"/>
          <w:szCs w:val="20"/>
        </w:rPr>
        <w:t>.</w:t>
      </w:r>
      <w:r>
        <w:rPr>
          <w:rFonts w:eastAsia="標楷體"/>
          <w:b/>
          <w:sz w:val="20"/>
          <w:szCs w:val="20"/>
        </w:rPr>
        <w:t xml:space="preserve"> </w:t>
      </w:r>
      <w:r w:rsidRPr="005C707C">
        <w:rPr>
          <w:rFonts w:eastAsia="標楷體"/>
          <w:b/>
          <w:sz w:val="20"/>
          <w:szCs w:val="20"/>
        </w:rPr>
        <w:t xml:space="preserve">The final storage and flushing efficiency </w:t>
      </w:r>
      <w:r>
        <w:rPr>
          <w:rFonts w:eastAsia="標楷體"/>
          <w:b/>
          <w:sz w:val="20"/>
          <w:szCs w:val="20"/>
        </w:rPr>
        <w:t>of 4 inflow types operating by multi</w:t>
      </w:r>
      <w:r w:rsidRPr="005C707C">
        <w:rPr>
          <w:rFonts w:eastAsia="標楷體"/>
          <w:b/>
          <w:sz w:val="20"/>
          <w:szCs w:val="20"/>
        </w:rPr>
        <w:t>-stage model.</w:t>
      </w:r>
    </w:p>
    <w:tbl>
      <w:tblPr>
        <w:tblStyle w:val="8"/>
        <w:tblW w:w="5000" w:type="pct"/>
        <w:jc w:val="center"/>
        <w:tblLook w:val="04A0" w:firstRow="1" w:lastRow="0" w:firstColumn="1" w:lastColumn="0" w:noHBand="0" w:noVBand="1"/>
      </w:tblPr>
      <w:tblGrid>
        <w:gridCol w:w="1038"/>
        <w:gridCol w:w="1041"/>
        <w:gridCol w:w="1041"/>
        <w:gridCol w:w="1675"/>
      </w:tblGrid>
      <w:tr w:rsidR="00E30C0C" w:rsidRPr="005C707C" w:rsidTr="00D258BC">
        <w:trPr>
          <w:trHeight w:val="203"/>
          <w:jc w:val="center"/>
        </w:trPr>
        <w:tc>
          <w:tcPr>
            <w:tcW w:w="1081" w:type="pct"/>
            <w:vAlign w:val="center"/>
          </w:tcPr>
          <w:p w:rsidR="00E30C0C" w:rsidRPr="005C707C" w:rsidRDefault="00E30C0C" w:rsidP="00D258BC">
            <w:pPr>
              <w:jc w:val="center"/>
              <w:rPr>
                <w:rFonts w:ascii="Times New Roman" w:hAnsi="Times New Roman" w:cs="Times New Roman"/>
                <w:sz w:val="16"/>
                <w:szCs w:val="16"/>
              </w:rPr>
            </w:pPr>
            <w:r w:rsidRPr="005C707C">
              <w:rPr>
                <w:rFonts w:ascii="Times New Roman" w:hAnsi="Times New Roman" w:cs="Times New Roman"/>
                <w:sz w:val="16"/>
                <w:szCs w:val="16"/>
              </w:rPr>
              <w:t>Inflow type</w:t>
            </w:r>
          </w:p>
        </w:tc>
        <w:tc>
          <w:tcPr>
            <w:tcW w:w="1086" w:type="pct"/>
            <w:vAlign w:val="center"/>
          </w:tcPr>
          <w:p w:rsidR="00E30C0C" w:rsidRPr="005C707C" w:rsidRDefault="00B901C0" w:rsidP="00D258BC">
            <w:pPr>
              <w:jc w:val="center"/>
              <w:rPr>
                <w:rFonts w:ascii="Times New Roman" w:hAnsi="Times New Roman" w:cs="Times New Roman"/>
                <w:sz w:val="16"/>
                <w:szCs w:val="16"/>
              </w:rPr>
            </w:pPr>
            <w:r w:rsidRPr="00B901C0">
              <w:rPr>
                <w:rFonts w:ascii="Times New Roman" w:eastAsia="新細明體" w:hAnsi="Times New Roman" w:cs="Times New Roman"/>
                <w:position w:val="-14"/>
                <w:sz w:val="16"/>
                <w:szCs w:val="16"/>
              </w:rPr>
              <w:object w:dxaOrig="960" w:dyaOrig="380">
                <v:shape id="_x0000_i1044" type="#_x0000_t75" style="width:33pt;height:12.75pt" o:ole="">
                  <v:imagedata r:id="rId51" o:title=""/>
                </v:shape>
                <o:OLEObject Type="Embed" ProgID="Equation.DSMT4" ShapeID="_x0000_i1044" DrawAspect="Content" ObjectID="_1683121940" r:id="rId59"/>
              </w:object>
            </w:r>
          </w:p>
        </w:tc>
        <w:tc>
          <w:tcPr>
            <w:tcW w:w="1086" w:type="pct"/>
            <w:vAlign w:val="center"/>
          </w:tcPr>
          <w:p w:rsidR="00E30C0C" w:rsidRPr="005C707C" w:rsidRDefault="00B901C0" w:rsidP="00D258BC">
            <w:pPr>
              <w:jc w:val="center"/>
              <w:rPr>
                <w:rFonts w:ascii="Times New Roman" w:hAnsi="Times New Roman" w:cs="Times New Roman"/>
                <w:sz w:val="16"/>
                <w:szCs w:val="16"/>
              </w:rPr>
            </w:pPr>
            <w:r w:rsidRPr="00B901C0">
              <w:rPr>
                <w:rFonts w:ascii="Times New Roman" w:eastAsia="新細明體" w:hAnsi="Times New Roman" w:cs="Times New Roman"/>
                <w:position w:val="-14"/>
                <w:sz w:val="16"/>
                <w:szCs w:val="16"/>
              </w:rPr>
              <w:object w:dxaOrig="900" w:dyaOrig="380">
                <v:shape id="_x0000_i1045" type="#_x0000_t75" style="width:32.25pt;height:12.75pt" o:ole="">
                  <v:imagedata r:id="rId53" o:title=""/>
                </v:shape>
                <o:OLEObject Type="Embed" ProgID="Equation.DSMT4" ShapeID="_x0000_i1045" DrawAspect="Content" ObjectID="_1683121941" r:id="rId60"/>
              </w:object>
            </w:r>
          </w:p>
        </w:tc>
        <w:tc>
          <w:tcPr>
            <w:tcW w:w="1748" w:type="pct"/>
            <w:vAlign w:val="center"/>
          </w:tcPr>
          <w:p w:rsidR="00E30C0C" w:rsidRPr="005C707C" w:rsidRDefault="00E30C0C" w:rsidP="00D258BC">
            <w:pPr>
              <w:jc w:val="center"/>
              <w:rPr>
                <w:rFonts w:ascii="Times New Roman" w:hAnsi="Times New Roman" w:cs="Times New Roman"/>
                <w:sz w:val="16"/>
                <w:szCs w:val="16"/>
              </w:rPr>
            </w:pPr>
            <w:r w:rsidRPr="005C707C">
              <w:rPr>
                <w:rFonts w:ascii="Times New Roman" w:hAnsi="Times New Roman" w:cs="Times New Roman"/>
                <w:sz w:val="16"/>
                <w:szCs w:val="16"/>
              </w:rPr>
              <w:t>Flushing efficiency</w:t>
            </w:r>
          </w:p>
        </w:tc>
      </w:tr>
      <w:tr w:rsidR="00E30C0C" w:rsidRPr="005C707C" w:rsidTr="00D258BC">
        <w:trPr>
          <w:jc w:val="center"/>
        </w:trPr>
        <w:tc>
          <w:tcPr>
            <w:tcW w:w="1081" w:type="pct"/>
            <w:vAlign w:val="center"/>
          </w:tcPr>
          <w:p w:rsidR="00E30C0C" w:rsidRPr="005C707C" w:rsidRDefault="00E30C0C" w:rsidP="00D258BC">
            <w:pPr>
              <w:spacing w:line="360" w:lineRule="auto"/>
              <w:jc w:val="center"/>
              <w:rPr>
                <w:rFonts w:ascii="Times New Roman" w:hAnsi="Times New Roman" w:cs="Times New Roman"/>
                <w:sz w:val="16"/>
                <w:szCs w:val="16"/>
              </w:rPr>
            </w:pPr>
            <w:r w:rsidRPr="005C707C">
              <w:rPr>
                <w:rFonts w:ascii="Times New Roman" w:hAnsi="Times New Roman" w:cs="Times New Roman"/>
                <w:sz w:val="16"/>
                <w:szCs w:val="16"/>
              </w:rPr>
              <w:t>A</w:t>
            </w:r>
          </w:p>
        </w:tc>
        <w:tc>
          <w:tcPr>
            <w:tcW w:w="1086" w:type="pct"/>
            <w:vAlign w:val="center"/>
          </w:tcPr>
          <w:p w:rsidR="00E30C0C" w:rsidRPr="005C707C" w:rsidRDefault="00E30C0C" w:rsidP="00D258BC">
            <w:pPr>
              <w:jc w:val="center"/>
              <w:rPr>
                <w:rFonts w:ascii="Times New Roman" w:hAnsi="Times New Roman" w:cs="Times New Roman"/>
                <w:sz w:val="16"/>
                <w:szCs w:val="16"/>
              </w:rPr>
            </w:pPr>
            <w:r w:rsidRPr="005C707C">
              <w:rPr>
                <w:rFonts w:ascii="Times New Roman" w:hAnsi="Times New Roman" w:cs="Times New Roman"/>
                <w:sz w:val="16"/>
                <w:szCs w:val="16"/>
              </w:rPr>
              <w:t>0.8</w:t>
            </w:r>
          </w:p>
        </w:tc>
        <w:tc>
          <w:tcPr>
            <w:tcW w:w="1086" w:type="pct"/>
            <w:vAlign w:val="center"/>
          </w:tcPr>
          <w:p w:rsidR="00E30C0C" w:rsidRPr="005C707C" w:rsidRDefault="00E30C0C" w:rsidP="00D258BC">
            <w:pPr>
              <w:jc w:val="center"/>
              <w:rPr>
                <w:rFonts w:ascii="Times New Roman" w:hAnsi="Times New Roman" w:cs="Times New Roman"/>
                <w:sz w:val="16"/>
                <w:szCs w:val="16"/>
              </w:rPr>
            </w:pPr>
            <w:r w:rsidRPr="005C707C">
              <w:rPr>
                <w:rFonts w:ascii="Times New Roman" w:hAnsi="Times New Roman" w:cs="Times New Roman"/>
                <w:sz w:val="16"/>
                <w:szCs w:val="16"/>
              </w:rPr>
              <w:t>1</w:t>
            </w:r>
          </w:p>
        </w:tc>
        <w:tc>
          <w:tcPr>
            <w:tcW w:w="1748" w:type="pct"/>
            <w:vAlign w:val="center"/>
          </w:tcPr>
          <w:p w:rsidR="00E30C0C" w:rsidRPr="005C707C" w:rsidRDefault="00E30C0C" w:rsidP="00D258BC">
            <w:pPr>
              <w:jc w:val="center"/>
              <w:rPr>
                <w:rFonts w:ascii="Times New Roman" w:hAnsi="Times New Roman" w:cs="Times New Roman"/>
                <w:sz w:val="16"/>
                <w:szCs w:val="16"/>
              </w:rPr>
            </w:pPr>
            <w:r w:rsidRPr="005C707C">
              <w:rPr>
                <w:rFonts w:ascii="Times New Roman" w:hAnsi="Times New Roman" w:cs="Times New Roman"/>
                <w:sz w:val="16"/>
                <w:szCs w:val="16"/>
              </w:rPr>
              <w:t>0.9</w:t>
            </w:r>
            <w:r>
              <w:rPr>
                <w:rFonts w:ascii="Times New Roman" w:hAnsi="Times New Roman" w:cs="Times New Roman"/>
                <w:sz w:val="16"/>
                <w:szCs w:val="16"/>
              </w:rPr>
              <w:t>3</w:t>
            </w:r>
          </w:p>
        </w:tc>
      </w:tr>
      <w:tr w:rsidR="00E30C0C" w:rsidRPr="005C707C" w:rsidTr="00D258BC">
        <w:trPr>
          <w:jc w:val="center"/>
        </w:trPr>
        <w:tc>
          <w:tcPr>
            <w:tcW w:w="1081" w:type="pct"/>
            <w:vAlign w:val="center"/>
          </w:tcPr>
          <w:p w:rsidR="00E30C0C" w:rsidRPr="005C707C" w:rsidRDefault="00E30C0C" w:rsidP="00D258BC">
            <w:pPr>
              <w:spacing w:line="360" w:lineRule="auto"/>
              <w:jc w:val="center"/>
              <w:rPr>
                <w:rFonts w:ascii="Times New Roman" w:hAnsi="Times New Roman" w:cs="Times New Roman"/>
                <w:sz w:val="16"/>
                <w:szCs w:val="16"/>
              </w:rPr>
            </w:pPr>
            <w:r w:rsidRPr="005C707C">
              <w:rPr>
                <w:rFonts w:ascii="Times New Roman" w:hAnsi="Times New Roman" w:cs="Times New Roman"/>
                <w:sz w:val="16"/>
                <w:szCs w:val="16"/>
              </w:rPr>
              <w:t>B</w:t>
            </w:r>
          </w:p>
        </w:tc>
        <w:tc>
          <w:tcPr>
            <w:tcW w:w="1086" w:type="pct"/>
            <w:vAlign w:val="center"/>
          </w:tcPr>
          <w:p w:rsidR="00E30C0C" w:rsidRPr="005C707C" w:rsidRDefault="00E30C0C" w:rsidP="00D258BC">
            <w:pPr>
              <w:jc w:val="center"/>
              <w:rPr>
                <w:rFonts w:ascii="Times New Roman" w:hAnsi="Times New Roman" w:cs="Times New Roman"/>
                <w:sz w:val="16"/>
                <w:szCs w:val="16"/>
              </w:rPr>
            </w:pPr>
            <w:r w:rsidRPr="005C707C">
              <w:rPr>
                <w:rFonts w:ascii="Times New Roman" w:hAnsi="Times New Roman" w:cs="Times New Roman"/>
                <w:sz w:val="16"/>
                <w:szCs w:val="16"/>
              </w:rPr>
              <w:t>0.8</w:t>
            </w:r>
          </w:p>
        </w:tc>
        <w:tc>
          <w:tcPr>
            <w:tcW w:w="1086" w:type="pct"/>
            <w:vAlign w:val="center"/>
          </w:tcPr>
          <w:p w:rsidR="00E30C0C" w:rsidRPr="005C707C" w:rsidRDefault="00E30C0C" w:rsidP="00D258BC">
            <w:pPr>
              <w:jc w:val="center"/>
              <w:rPr>
                <w:rFonts w:ascii="Times New Roman" w:hAnsi="Times New Roman" w:cs="Times New Roman"/>
                <w:sz w:val="16"/>
                <w:szCs w:val="16"/>
              </w:rPr>
            </w:pPr>
            <w:r w:rsidRPr="005C707C">
              <w:rPr>
                <w:rFonts w:ascii="Times New Roman" w:hAnsi="Times New Roman" w:cs="Times New Roman"/>
                <w:sz w:val="16"/>
                <w:szCs w:val="16"/>
              </w:rPr>
              <w:t>1</w:t>
            </w:r>
          </w:p>
        </w:tc>
        <w:tc>
          <w:tcPr>
            <w:tcW w:w="1748" w:type="pct"/>
            <w:vAlign w:val="center"/>
          </w:tcPr>
          <w:p w:rsidR="00E30C0C" w:rsidRPr="005C707C" w:rsidRDefault="00E30C0C" w:rsidP="00D258BC">
            <w:pPr>
              <w:jc w:val="center"/>
              <w:rPr>
                <w:rFonts w:ascii="Times New Roman" w:hAnsi="Times New Roman" w:cs="Times New Roman"/>
                <w:sz w:val="16"/>
                <w:szCs w:val="16"/>
              </w:rPr>
            </w:pPr>
            <w:r w:rsidRPr="005C707C">
              <w:rPr>
                <w:rFonts w:ascii="Times New Roman" w:hAnsi="Times New Roman" w:cs="Times New Roman"/>
                <w:sz w:val="16"/>
                <w:szCs w:val="16"/>
              </w:rPr>
              <w:t>0.9</w:t>
            </w:r>
            <w:r>
              <w:rPr>
                <w:rFonts w:ascii="Times New Roman" w:hAnsi="Times New Roman" w:cs="Times New Roman"/>
                <w:sz w:val="16"/>
                <w:szCs w:val="16"/>
              </w:rPr>
              <w:t>5</w:t>
            </w:r>
          </w:p>
        </w:tc>
      </w:tr>
      <w:tr w:rsidR="00E30C0C" w:rsidRPr="005C707C" w:rsidTr="00D258BC">
        <w:trPr>
          <w:trHeight w:val="162"/>
          <w:jc w:val="center"/>
        </w:trPr>
        <w:tc>
          <w:tcPr>
            <w:tcW w:w="1081" w:type="pct"/>
            <w:vAlign w:val="center"/>
          </w:tcPr>
          <w:p w:rsidR="00E30C0C" w:rsidRPr="005C707C" w:rsidRDefault="00E30C0C" w:rsidP="00D258BC">
            <w:pPr>
              <w:spacing w:line="360" w:lineRule="auto"/>
              <w:jc w:val="center"/>
              <w:rPr>
                <w:rFonts w:ascii="Times New Roman" w:hAnsi="Times New Roman" w:cs="Times New Roman"/>
                <w:sz w:val="16"/>
                <w:szCs w:val="16"/>
              </w:rPr>
            </w:pPr>
            <w:r w:rsidRPr="005C707C">
              <w:rPr>
                <w:rFonts w:ascii="Times New Roman" w:hAnsi="Times New Roman" w:cs="Times New Roman"/>
                <w:sz w:val="16"/>
                <w:szCs w:val="16"/>
              </w:rPr>
              <w:t>C</w:t>
            </w:r>
          </w:p>
        </w:tc>
        <w:tc>
          <w:tcPr>
            <w:tcW w:w="1086" w:type="pct"/>
            <w:vAlign w:val="center"/>
          </w:tcPr>
          <w:p w:rsidR="00E30C0C" w:rsidRPr="005C707C" w:rsidRDefault="00E30C0C" w:rsidP="00D258BC">
            <w:pPr>
              <w:jc w:val="center"/>
              <w:rPr>
                <w:rFonts w:ascii="Times New Roman" w:hAnsi="Times New Roman" w:cs="Times New Roman"/>
                <w:sz w:val="16"/>
                <w:szCs w:val="16"/>
              </w:rPr>
            </w:pPr>
            <w:r w:rsidRPr="005C707C">
              <w:rPr>
                <w:rFonts w:ascii="Times New Roman" w:hAnsi="Times New Roman" w:cs="Times New Roman"/>
                <w:sz w:val="16"/>
                <w:szCs w:val="16"/>
              </w:rPr>
              <w:t>0.8</w:t>
            </w:r>
          </w:p>
        </w:tc>
        <w:tc>
          <w:tcPr>
            <w:tcW w:w="1086" w:type="pct"/>
            <w:vAlign w:val="center"/>
          </w:tcPr>
          <w:p w:rsidR="00E30C0C" w:rsidRPr="005C707C" w:rsidRDefault="00E30C0C" w:rsidP="00D258BC">
            <w:pPr>
              <w:jc w:val="center"/>
              <w:rPr>
                <w:rFonts w:ascii="Times New Roman" w:hAnsi="Times New Roman" w:cs="Times New Roman"/>
                <w:sz w:val="16"/>
                <w:szCs w:val="16"/>
              </w:rPr>
            </w:pPr>
            <w:r w:rsidRPr="005C707C">
              <w:rPr>
                <w:rFonts w:ascii="Times New Roman" w:hAnsi="Times New Roman" w:cs="Times New Roman"/>
                <w:sz w:val="16"/>
                <w:szCs w:val="16"/>
              </w:rPr>
              <w:t>1</w:t>
            </w:r>
          </w:p>
        </w:tc>
        <w:tc>
          <w:tcPr>
            <w:tcW w:w="1748" w:type="pct"/>
            <w:vAlign w:val="center"/>
          </w:tcPr>
          <w:p w:rsidR="00E30C0C" w:rsidRPr="005C707C" w:rsidRDefault="00E30C0C" w:rsidP="00D258BC">
            <w:pPr>
              <w:jc w:val="center"/>
              <w:rPr>
                <w:rFonts w:ascii="Times New Roman" w:hAnsi="Times New Roman" w:cs="Times New Roman"/>
                <w:sz w:val="16"/>
                <w:szCs w:val="16"/>
              </w:rPr>
            </w:pPr>
            <w:r w:rsidRPr="005C707C">
              <w:rPr>
                <w:rFonts w:ascii="Times New Roman" w:hAnsi="Times New Roman" w:cs="Times New Roman"/>
                <w:sz w:val="16"/>
                <w:szCs w:val="16"/>
              </w:rPr>
              <w:t>0.8</w:t>
            </w:r>
            <w:r>
              <w:rPr>
                <w:rFonts w:ascii="Times New Roman" w:hAnsi="Times New Roman" w:cs="Times New Roman"/>
                <w:sz w:val="16"/>
                <w:szCs w:val="16"/>
              </w:rPr>
              <w:t>7</w:t>
            </w:r>
          </w:p>
        </w:tc>
      </w:tr>
      <w:tr w:rsidR="00E30C0C" w:rsidRPr="005C707C" w:rsidTr="00D258BC">
        <w:trPr>
          <w:trHeight w:val="63"/>
          <w:jc w:val="center"/>
        </w:trPr>
        <w:tc>
          <w:tcPr>
            <w:tcW w:w="1081" w:type="pct"/>
            <w:vAlign w:val="center"/>
          </w:tcPr>
          <w:p w:rsidR="00E30C0C" w:rsidRPr="005C707C" w:rsidRDefault="00E30C0C" w:rsidP="00D258BC">
            <w:pPr>
              <w:spacing w:line="360" w:lineRule="auto"/>
              <w:jc w:val="center"/>
              <w:rPr>
                <w:rFonts w:ascii="Times New Roman" w:hAnsi="Times New Roman" w:cs="Times New Roman"/>
                <w:sz w:val="16"/>
                <w:szCs w:val="16"/>
              </w:rPr>
            </w:pPr>
            <w:r w:rsidRPr="005C707C">
              <w:rPr>
                <w:rFonts w:ascii="Times New Roman" w:hAnsi="Times New Roman" w:cs="Times New Roman"/>
                <w:sz w:val="16"/>
                <w:szCs w:val="16"/>
              </w:rPr>
              <w:t>D</w:t>
            </w:r>
          </w:p>
        </w:tc>
        <w:tc>
          <w:tcPr>
            <w:tcW w:w="1086" w:type="pct"/>
            <w:vAlign w:val="center"/>
          </w:tcPr>
          <w:p w:rsidR="00E30C0C" w:rsidRPr="005C707C" w:rsidRDefault="00E30C0C" w:rsidP="00D258BC">
            <w:pPr>
              <w:jc w:val="center"/>
              <w:rPr>
                <w:rFonts w:ascii="Times New Roman" w:hAnsi="Times New Roman" w:cs="Times New Roman"/>
                <w:sz w:val="16"/>
                <w:szCs w:val="16"/>
              </w:rPr>
            </w:pPr>
            <w:r w:rsidRPr="005C707C">
              <w:rPr>
                <w:rFonts w:ascii="Times New Roman" w:hAnsi="Times New Roman" w:cs="Times New Roman"/>
                <w:sz w:val="16"/>
                <w:szCs w:val="16"/>
              </w:rPr>
              <w:t>0.8</w:t>
            </w:r>
          </w:p>
        </w:tc>
        <w:tc>
          <w:tcPr>
            <w:tcW w:w="1086" w:type="pct"/>
            <w:vAlign w:val="center"/>
          </w:tcPr>
          <w:p w:rsidR="00E30C0C" w:rsidRPr="005C707C" w:rsidRDefault="00E30C0C" w:rsidP="00D258BC">
            <w:pPr>
              <w:jc w:val="center"/>
              <w:rPr>
                <w:rFonts w:ascii="Times New Roman" w:hAnsi="Times New Roman" w:cs="Times New Roman"/>
                <w:sz w:val="16"/>
                <w:szCs w:val="16"/>
              </w:rPr>
            </w:pPr>
            <w:r w:rsidRPr="005C707C">
              <w:rPr>
                <w:rFonts w:ascii="Times New Roman" w:hAnsi="Times New Roman" w:cs="Times New Roman"/>
                <w:sz w:val="16"/>
                <w:szCs w:val="16"/>
              </w:rPr>
              <w:t>1</w:t>
            </w:r>
          </w:p>
        </w:tc>
        <w:tc>
          <w:tcPr>
            <w:tcW w:w="1748" w:type="pct"/>
            <w:vAlign w:val="center"/>
          </w:tcPr>
          <w:p w:rsidR="00E30C0C" w:rsidRPr="005C707C" w:rsidRDefault="00E30C0C" w:rsidP="00D258BC">
            <w:pPr>
              <w:jc w:val="center"/>
              <w:rPr>
                <w:rFonts w:ascii="Times New Roman" w:hAnsi="Times New Roman" w:cs="Times New Roman"/>
                <w:sz w:val="16"/>
                <w:szCs w:val="16"/>
              </w:rPr>
            </w:pPr>
            <w:r w:rsidRPr="005C707C">
              <w:rPr>
                <w:rFonts w:ascii="Times New Roman" w:hAnsi="Times New Roman" w:cs="Times New Roman"/>
                <w:sz w:val="16"/>
                <w:szCs w:val="16"/>
              </w:rPr>
              <w:t>0.8</w:t>
            </w:r>
            <w:r>
              <w:rPr>
                <w:rFonts w:ascii="Times New Roman" w:hAnsi="Times New Roman" w:cs="Times New Roman"/>
                <w:sz w:val="16"/>
                <w:szCs w:val="16"/>
              </w:rPr>
              <w:t>8</w:t>
            </w:r>
          </w:p>
        </w:tc>
      </w:tr>
    </w:tbl>
    <w:p w:rsidR="00C54044" w:rsidRPr="00C54044" w:rsidRDefault="003A5ED1" w:rsidP="00C54044">
      <w:pPr>
        <w:pStyle w:val="a8"/>
        <w:numPr>
          <w:ilvl w:val="0"/>
          <w:numId w:val="5"/>
        </w:numPr>
        <w:spacing w:beforeLines="50" w:before="120"/>
        <w:ind w:leftChars="0"/>
        <w:jc w:val="center"/>
        <w:rPr>
          <w:rFonts w:ascii="Times New Roman" w:eastAsia="標楷體" w:hAnsi="Times New Roman"/>
          <w:b/>
          <w:sz w:val="22"/>
        </w:rPr>
      </w:pPr>
      <w:r>
        <w:rPr>
          <w:rFonts w:ascii="Times New Roman" w:eastAsia="標楷體" w:hAnsi="Times New Roman"/>
          <w:b/>
          <w:sz w:val="22"/>
        </w:rPr>
        <w:t>CASE STUDY</w:t>
      </w:r>
    </w:p>
    <w:p w:rsidR="00C54044" w:rsidRPr="007B6667" w:rsidRDefault="00C54044" w:rsidP="00C54044">
      <w:pPr>
        <w:spacing w:beforeLines="50" w:before="120"/>
        <w:jc w:val="both"/>
        <w:rPr>
          <w:rFonts w:eastAsia="標楷體"/>
          <w:sz w:val="20"/>
          <w:szCs w:val="20"/>
        </w:rPr>
      </w:pPr>
      <w:r>
        <w:rPr>
          <w:rFonts w:eastAsia="標楷體"/>
          <w:sz w:val="20"/>
          <w:szCs w:val="20"/>
        </w:rPr>
        <w:t>4.1</w:t>
      </w:r>
      <w:r w:rsidRPr="007B6667">
        <w:rPr>
          <w:rFonts w:eastAsia="標楷體"/>
          <w:sz w:val="20"/>
          <w:szCs w:val="20"/>
        </w:rPr>
        <w:t xml:space="preserve"> </w:t>
      </w:r>
      <w:r w:rsidRPr="00C54044">
        <w:rPr>
          <w:rFonts w:eastAsia="標楷體"/>
          <w:sz w:val="20"/>
          <w:szCs w:val="20"/>
        </w:rPr>
        <w:t xml:space="preserve">Description of the </w:t>
      </w:r>
      <w:proofErr w:type="spellStart"/>
      <w:r w:rsidRPr="00C54044">
        <w:rPr>
          <w:rFonts w:eastAsia="標楷體"/>
          <w:sz w:val="20"/>
          <w:szCs w:val="20"/>
        </w:rPr>
        <w:t>Shihmen</w:t>
      </w:r>
      <w:proofErr w:type="spellEnd"/>
      <w:r w:rsidRPr="00C54044">
        <w:rPr>
          <w:rFonts w:eastAsia="標楷體"/>
          <w:sz w:val="20"/>
          <w:szCs w:val="20"/>
        </w:rPr>
        <w:t xml:space="preserve"> Reservoir</w:t>
      </w:r>
    </w:p>
    <w:p w:rsidR="00C54044" w:rsidRDefault="00C54044" w:rsidP="007B6667">
      <w:pPr>
        <w:spacing w:beforeLines="50" w:before="120"/>
        <w:ind w:firstLineChars="200" w:firstLine="400"/>
        <w:jc w:val="both"/>
        <w:rPr>
          <w:rFonts w:eastAsia="標楷體"/>
          <w:sz w:val="20"/>
          <w:szCs w:val="20"/>
        </w:rPr>
      </w:pPr>
      <w:r w:rsidRPr="00C54044">
        <w:rPr>
          <w:rFonts w:eastAsia="標楷體"/>
          <w:sz w:val="20"/>
          <w:szCs w:val="20"/>
        </w:rPr>
        <w:t xml:space="preserve">The </w:t>
      </w:r>
      <w:proofErr w:type="spellStart"/>
      <w:r w:rsidRPr="00C54044">
        <w:rPr>
          <w:rFonts w:eastAsia="標楷體"/>
          <w:sz w:val="20"/>
          <w:szCs w:val="20"/>
        </w:rPr>
        <w:t>Shihmen</w:t>
      </w:r>
      <w:proofErr w:type="spellEnd"/>
      <w:r w:rsidRPr="00C54044">
        <w:rPr>
          <w:rFonts w:eastAsia="標楷體"/>
          <w:sz w:val="20"/>
          <w:szCs w:val="20"/>
        </w:rPr>
        <w:t xml:space="preserve"> Reservoir, completed in 1964, is located in Taoyuan County in northern Taiwan, which features in irrigation, hydroelectricity generation, flood control and water supply regulation. The area of the </w:t>
      </w:r>
      <w:proofErr w:type="spellStart"/>
      <w:r w:rsidRPr="00C54044">
        <w:rPr>
          <w:rFonts w:eastAsia="標楷體"/>
          <w:sz w:val="20"/>
          <w:szCs w:val="20"/>
        </w:rPr>
        <w:t>Shihmen</w:t>
      </w:r>
      <w:proofErr w:type="spellEnd"/>
      <w:r w:rsidRPr="00C54044">
        <w:rPr>
          <w:rFonts w:eastAsia="標楷體"/>
          <w:sz w:val="20"/>
          <w:szCs w:val="20"/>
        </w:rPr>
        <w:t xml:space="preserve"> Reservoir watershed is about 763.4 square kilometers, impounding water with the upstream reaches of the </w:t>
      </w:r>
      <w:proofErr w:type="spellStart"/>
      <w:r w:rsidRPr="00C54044">
        <w:rPr>
          <w:rFonts w:eastAsia="標楷體"/>
          <w:sz w:val="20"/>
          <w:szCs w:val="20"/>
        </w:rPr>
        <w:t>Dahan</w:t>
      </w:r>
      <w:proofErr w:type="spellEnd"/>
      <w:r w:rsidRPr="00C54044">
        <w:rPr>
          <w:rFonts w:eastAsia="標楷體"/>
          <w:sz w:val="20"/>
          <w:szCs w:val="20"/>
        </w:rPr>
        <w:t xml:space="preserve"> River. The annual precipitation, about 2</w:t>
      </w:r>
      <w:r w:rsidR="00786683">
        <w:rPr>
          <w:rFonts w:eastAsia="標楷體"/>
          <w:sz w:val="20"/>
          <w:szCs w:val="20"/>
        </w:rPr>
        <w:t>,</w:t>
      </w:r>
      <w:r w:rsidRPr="00C54044">
        <w:rPr>
          <w:rFonts w:eastAsia="標楷體"/>
          <w:sz w:val="20"/>
          <w:szCs w:val="20"/>
        </w:rPr>
        <w:t>350 millimeter, mainly concentrates in May to October, the plum rain season and typhoon season. Although rainy season could solves the problem of water shortage, torrential rain usually brings quantities of sediment into the reservoir and causes serious deposition problem. The original design capacity of the reservoir is about 309 million cubic meters; however, sedimentation reduces the active capacity to 201 million cubic meters, nearly 35 percent reduction (W</w:t>
      </w:r>
      <w:r w:rsidR="00786683">
        <w:rPr>
          <w:rFonts w:eastAsia="標楷體"/>
          <w:sz w:val="20"/>
          <w:szCs w:val="20"/>
        </w:rPr>
        <w:t xml:space="preserve">ater </w:t>
      </w:r>
      <w:r w:rsidRPr="00C54044">
        <w:rPr>
          <w:rFonts w:eastAsia="標楷體"/>
          <w:sz w:val="20"/>
          <w:szCs w:val="20"/>
        </w:rPr>
        <w:t>R</w:t>
      </w:r>
      <w:r w:rsidR="00786683">
        <w:rPr>
          <w:rFonts w:eastAsia="標楷體"/>
          <w:sz w:val="20"/>
          <w:szCs w:val="20"/>
        </w:rPr>
        <w:t>esource</w:t>
      </w:r>
      <w:r w:rsidR="00CA589B">
        <w:rPr>
          <w:rFonts w:eastAsia="標楷體"/>
          <w:sz w:val="20"/>
          <w:szCs w:val="20"/>
        </w:rPr>
        <w:t>s</w:t>
      </w:r>
      <w:r w:rsidR="00786683">
        <w:rPr>
          <w:rFonts w:eastAsia="標楷體"/>
          <w:sz w:val="20"/>
          <w:szCs w:val="20"/>
        </w:rPr>
        <w:t xml:space="preserve"> </w:t>
      </w:r>
      <w:r w:rsidRPr="00C54044">
        <w:rPr>
          <w:rFonts w:eastAsia="標楷體"/>
          <w:sz w:val="20"/>
          <w:szCs w:val="20"/>
        </w:rPr>
        <w:t>A</w:t>
      </w:r>
      <w:r w:rsidR="00786683">
        <w:rPr>
          <w:rFonts w:eastAsia="標楷體"/>
          <w:sz w:val="20"/>
          <w:szCs w:val="20"/>
        </w:rPr>
        <w:t>gency</w:t>
      </w:r>
      <w:r w:rsidRPr="00C54044">
        <w:rPr>
          <w:rFonts w:eastAsia="標楷體"/>
          <w:sz w:val="20"/>
          <w:szCs w:val="20"/>
        </w:rPr>
        <w:t xml:space="preserve">, 2015). To decrease the sedimentation, NRWRO (Northern Region Water Resources Office, WRA) rebuilt one of the hydro plant intake to the sediment venting tunnel and extended the discharge to 300 </w:t>
      </w:r>
      <w:proofErr w:type="spellStart"/>
      <w:r w:rsidRPr="00C54044">
        <w:rPr>
          <w:rFonts w:eastAsia="標楷體"/>
          <w:sz w:val="20"/>
          <w:szCs w:val="20"/>
        </w:rPr>
        <w:t>cms</w:t>
      </w:r>
      <w:proofErr w:type="spellEnd"/>
      <w:r w:rsidRPr="00C54044">
        <w:rPr>
          <w:rFonts w:eastAsia="標楷體"/>
          <w:sz w:val="20"/>
          <w:szCs w:val="20"/>
        </w:rPr>
        <w:t xml:space="preserve"> for sediment flushing in 2012, and planned to construct the other two bypass tunnels to prevent sedimentation. In July in 2013, the </w:t>
      </w:r>
      <w:proofErr w:type="spellStart"/>
      <w:r w:rsidRPr="00C54044">
        <w:rPr>
          <w:rFonts w:eastAsia="標楷體"/>
          <w:sz w:val="20"/>
          <w:szCs w:val="20"/>
        </w:rPr>
        <w:t>Shihmen</w:t>
      </w:r>
      <w:proofErr w:type="spellEnd"/>
      <w:r w:rsidRPr="00C54044">
        <w:rPr>
          <w:rFonts w:eastAsia="標楷體"/>
          <w:sz w:val="20"/>
          <w:szCs w:val="20"/>
        </w:rPr>
        <w:t xml:space="preserve"> Reservoir first operated the sediment venting tunnel during Typhoon </w:t>
      </w:r>
      <w:proofErr w:type="spellStart"/>
      <w:r w:rsidRPr="00C54044">
        <w:rPr>
          <w:rFonts w:eastAsia="標楷體"/>
          <w:sz w:val="20"/>
          <w:szCs w:val="20"/>
        </w:rPr>
        <w:t>Soulik</w:t>
      </w:r>
      <w:proofErr w:type="spellEnd"/>
      <w:r w:rsidRPr="00C54044">
        <w:rPr>
          <w:rFonts w:eastAsia="標楷體"/>
          <w:sz w:val="20"/>
          <w:szCs w:val="20"/>
        </w:rPr>
        <w:t xml:space="preserve">, the operators opened the tunnel for sediment removal when the turbidity current passed the hydro plant intake and successfully flushed out 3.2 million tons of sediment, which was nearly four times as much as annual sediment removal by dredging and excavation in the previous year. To further confer the appropriate operation for sediment flushing in the </w:t>
      </w:r>
      <w:proofErr w:type="spellStart"/>
      <w:r w:rsidRPr="00C54044">
        <w:rPr>
          <w:rFonts w:eastAsia="標楷體"/>
          <w:sz w:val="20"/>
          <w:szCs w:val="20"/>
        </w:rPr>
        <w:t>Shihmen</w:t>
      </w:r>
      <w:proofErr w:type="spellEnd"/>
      <w:r w:rsidRPr="00C54044">
        <w:rPr>
          <w:rFonts w:eastAsia="標楷體"/>
          <w:sz w:val="20"/>
          <w:szCs w:val="20"/>
        </w:rPr>
        <w:t xml:space="preserve"> Reservoir, </w:t>
      </w:r>
      <w:r w:rsidR="00FC51BB">
        <w:rPr>
          <w:rFonts w:eastAsia="標楷體"/>
          <w:sz w:val="20"/>
          <w:szCs w:val="20"/>
        </w:rPr>
        <w:t>we apply</w:t>
      </w:r>
      <w:r w:rsidRPr="00C54044">
        <w:rPr>
          <w:rFonts w:eastAsia="標楷體"/>
          <w:sz w:val="20"/>
          <w:szCs w:val="20"/>
        </w:rPr>
        <w:t xml:space="preserve"> the optimal operation model during Typhoon </w:t>
      </w:r>
      <w:proofErr w:type="spellStart"/>
      <w:r w:rsidRPr="00C54044">
        <w:rPr>
          <w:rFonts w:eastAsia="標楷體"/>
          <w:sz w:val="20"/>
          <w:szCs w:val="20"/>
        </w:rPr>
        <w:t>Soula</w:t>
      </w:r>
      <w:proofErr w:type="spellEnd"/>
      <w:r w:rsidRPr="00C54044">
        <w:rPr>
          <w:rFonts w:eastAsia="標楷體"/>
          <w:sz w:val="20"/>
          <w:szCs w:val="20"/>
        </w:rPr>
        <w:t xml:space="preserve"> and Typhoon </w:t>
      </w:r>
      <w:proofErr w:type="spellStart"/>
      <w:r w:rsidRPr="00C54044">
        <w:rPr>
          <w:rFonts w:eastAsia="標楷體"/>
          <w:sz w:val="20"/>
          <w:szCs w:val="20"/>
        </w:rPr>
        <w:t>Soulik</w:t>
      </w:r>
      <w:proofErr w:type="spellEnd"/>
      <w:r w:rsidRPr="00C54044">
        <w:rPr>
          <w:rFonts w:eastAsia="標楷體"/>
          <w:sz w:val="20"/>
          <w:szCs w:val="20"/>
        </w:rPr>
        <w:t>. In each case, the maximum release discharge is less than 13</w:t>
      </w:r>
      <w:r w:rsidR="008E7958">
        <w:rPr>
          <w:rFonts w:eastAsia="標楷體"/>
          <w:sz w:val="20"/>
          <w:szCs w:val="20"/>
        </w:rPr>
        <w:t>,</w:t>
      </w:r>
      <w:r w:rsidRPr="00C54044">
        <w:rPr>
          <w:rFonts w:eastAsia="標楷體"/>
          <w:sz w:val="20"/>
          <w:szCs w:val="20"/>
        </w:rPr>
        <w:t xml:space="preserve">800 </w:t>
      </w:r>
      <w:proofErr w:type="spellStart"/>
      <w:r w:rsidRPr="00C54044">
        <w:rPr>
          <w:rFonts w:eastAsia="標楷體"/>
          <w:sz w:val="20"/>
          <w:szCs w:val="20"/>
        </w:rPr>
        <w:t>cms</w:t>
      </w:r>
      <w:proofErr w:type="spellEnd"/>
      <w:r w:rsidRPr="00C54044">
        <w:rPr>
          <w:rFonts w:eastAsia="標楷體"/>
          <w:sz w:val="20"/>
          <w:szCs w:val="20"/>
        </w:rPr>
        <w:t xml:space="preserve">, which is the maximum spillway discharge in the </w:t>
      </w:r>
      <w:proofErr w:type="spellStart"/>
      <w:r w:rsidRPr="00C54044">
        <w:rPr>
          <w:rFonts w:eastAsia="標楷體"/>
          <w:sz w:val="20"/>
          <w:szCs w:val="20"/>
        </w:rPr>
        <w:t>Shihmen</w:t>
      </w:r>
      <w:proofErr w:type="spellEnd"/>
      <w:r w:rsidRPr="00C54044">
        <w:rPr>
          <w:rFonts w:eastAsia="標楷體"/>
          <w:sz w:val="20"/>
          <w:szCs w:val="20"/>
        </w:rPr>
        <w:t xml:space="preserve"> Reservoir.</w:t>
      </w:r>
    </w:p>
    <w:p w:rsidR="00C54044" w:rsidRDefault="00C54044" w:rsidP="00E30C0C">
      <w:pPr>
        <w:spacing w:beforeLines="50" w:before="120"/>
        <w:jc w:val="both"/>
        <w:rPr>
          <w:rFonts w:eastAsia="標楷體"/>
          <w:sz w:val="20"/>
          <w:szCs w:val="20"/>
        </w:rPr>
      </w:pPr>
      <w:r>
        <w:rPr>
          <w:rFonts w:eastAsia="標楷體"/>
          <w:sz w:val="20"/>
          <w:szCs w:val="20"/>
        </w:rPr>
        <w:t>4.2</w:t>
      </w:r>
      <w:r w:rsidRPr="007B6667">
        <w:rPr>
          <w:rFonts w:eastAsia="標楷體"/>
          <w:sz w:val="20"/>
          <w:szCs w:val="20"/>
        </w:rPr>
        <w:t xml:space="preserve"> </w:t>
      </w:r>
      <w:r w:rsidRPr="00C54044">
        <w:rPr>
          <w:rFonts w:eastAsia="標楷體"/>
          <w:sz w:val="20"/>
          <w:szCs w:val="20"/>
        </w:rPr>
        <w:t xml:space="preserve">Typhoon </w:t>
      </w:r>
      <w:proofErr w:type="spellStart"/>
      <w:r w:rsidRPr="00C54044">
        <w:rPr>
          <w:rFonts w:eastAsia="標楷體"/>
          <w:sz w:val="20"/>
          <w:szCs w:val="20"/>
        </w:rPr>
        <w:t>Saola</w:t>
      </w:r>
      <w:proofErr w:type="spellEnd"/>
    </w:p>
    <w:p w:rsidR="00C54044" w:rsidRDefault="00C54044" w:rsidP="007B6667">
      <w:pPr>
        <w:spacing w:beforeLines="50" w:before="120"/>
        <w:ind w:firstLineChars="200" w:firstLine="400"/>
        <w:jc w:val="both"/>
        <w:rPr>
          <w:rFonts w:eastAsia="標楷體"/>
          <w:sz w:val="20"/>
          <w:szCs w:val="20"/>
        </w:rPr>
      </w:pPr>
      <w:r w:rsidRPr="00C54044">
        <w:rPr>
          <w:rFonts w:eastAsia="標楷體"/>
          <w:sz w:val="20"/>
          <w:szCs w:val="20"/>
        </w:rPr>
        <w:t xml:space="preserve">Typhoon </w:t>
      </w:r>
      <w:proofErr w:type="spellStart"/>
      <w:r w:rsidRPr="00C54044">
        <w:rPr>
          <w:rFonts w:eastAsia="標楷體"/>
          <w:sz w:val="20"/>
          <w:szCs w:val="20"/>
        </w:rPr>
        <w:t>Saola</w:t>
      </w:r>
      <w:proofErr w:type="spellEnd"/>
      <w:r w:rsidRPr="00C54044">
        <w:rPr>
          <w:rFonts w:eastAsia="標楷體"/>
          <w:sz w:val="20"/>
          <w:szCs w:val="20"/>
        </w:rPr>
        <w:t xml:space="preserve"> encroached on Taiwan in 2012 during July 31 to August 3 and made landfall twice, which resulted in abundant precipitation in northern Taiwan, creating 493.11 million cubic meters of total reservoir inflow and 7.65 million tons of total sediment discharge. The peak inflow with 5</w:t>
      </w:r>
      <w:r w:rsidR="008E7958">
        <w:rPr>
          <w:rFonts w:eastAsia="標楷體"/>
          <w:sz w:val="20"/>
          <w:szCs w:val="20"/>
        </w:rPr>
        <w:t>,</w:t>
      </w:r>
      <w:r w:rsidRPr="00C54044">
        <w:rPr>
          <w:rFonts w:eastAsia="標楷體"/>
          <w:sz w:val="20"/>
          <w:szCs w:val="20"/>
        </w:rPr>
        <w:t xml:space="preserve">588.54 </w:t>
      </w:r>
      <w:proofErr w:type="spellStart"/>
      <w:r w:rsidRPr="00C54044">
        <w:rPr>
          <w:rFonts w:eastAsia="標楷體"/>
          <w:sz w:val="20"/>
          <w:szCs w:val="20"/>
        </w:rPr>
        <w:t>cms</w:t>
      </w:r>
      <w:proofErr w:type="spellEnd"/>
      <w:r w:rsidRPr="00C54044">
        <w:rPr>
          <w:rFonts w:eastAsia="標楷體"/>
          <w:sz w:val="20"/>
          <w:szCs w:val="20"/>
        </w:rPr>
        <w:t xml:space="preserve"> appeared in the middle of the flood process, which was the same as the occurrence time of peak sediment inflow discharge. Figure </w:t>
      </w:r>
      <w:r w:rsidR="00C71140">
        <w:rPr>
          <w:rFonts w:eastAsia="標楷體" w:hint="eastAsia"/>
          <w:sz w:val="20"/>
          <w:szCs w:val="20"/>
        </w:rPr>
        <w:t>5</w:t>
      </w:r>
      <w:r w:rsidRPr="00C54044">
        <w:rPr>
          <w:rFonts w:eastAsia="標楷體"/>
          <w:sz w:val="20"/>
          <w:szCs w:val="20"/>
        </w:rPr>
        <w:t xml:space="preserve">(a) shows the historical operation of the </w:t>
      </w:r>
      <w:proofErr w:type="spellStart"/>
      <w:r w:rsidRPr="00C54044">
        <w:rPr>
          <w:rFonts w:eastAsia="標楷體"/>
          <w:sz w:val="20"/>
          <w:szCs w:val="20"/>
        </w:rPr>
        <w:t>Shihmen</w:t>
      </w:r>
      <w:proofErr w:type="spellEnd"/>
      <w:r w:rsidRPr="00C54044">
        <w:rPr>
          <w:rFonts w:eastAsia="標楷體"/>
          <w:sz w:val="20"/>
          <w:szCs w:val="20"/>
        </w:rPr>
        <w:t xml:space="preserve"> Reservoir during Typhoon </w:t>
      </w:r>
      <w:proofErr w:type="spellStart"/>
      <w:r w:rsidRPr="00C54044">
        <w:rPr>
          <w:rFonts w:eastAsia="標楷體"/>
          <w:sz w:val="20"/>
          <w:szCs w:val="20"/>
        </w:rPr>
        <w:t>Saola</w:t>
      </w:r>
      <w:proofErr w:type="spellEnd"/>
      <w:r w:rsidRPr="00C54044">
        <w:rPr>
          <w:rFonts w:eastAsia="標楷體"/>
          <w:sz w:val="20"/>
          <w:szCs w:val="20"/>
        </w:rPr>
        <w:t xml:space="preserve">, the operation did not consider with sediment flushing, which </w:t>
      </w:r>
      <w:r w:rsidRPr="00C54044">
        <w:rPr>
          <w:rFonts w:eastAsia="標楷體"/>
          <w:sz w:val="20"/>
          <w:szCs w:val="20"/>
        </w:rPr>
        <w:t>was close to the inflow discharge as a result of high initial storage (83 percent of reservoir capacity). The release operation continued to August 5 because that the turbidity was too high to supply water after the flood event. Hence the total operating time was 116 hours while the all flood process was only 80 hours. At the end of the typhoon, the storage refilled to 189 million cubic meters, which is 90 percent of the effective reservoir capacity, and the flushing efficiency is 0.15.</w:t>
      </w:r>
    </w:p>
    <w:p w:rsidR="00C54044" w:rsidRDefault="00C54044" w:rsidP="007B6667">
      <w:pPr>
        <w:spacing w:beforeLines="50" w:before="120"/>
        <w:ind w:firstLineChars="200" w:firstLine="400"/>
        <w:jc w:val="both"/>
        <w:rPr>
          <w:rFonts w:eastAsia="標楷體"/>
          <w:sz w:val="20"/>
          <w:szCs w:val="20"/>
        </w:rPr>
      </w:pPr>
      <w:r w:rsidRPr="00C54044">
        <w:rPr>
          <w:rFonts w:eastAsia="標楷體"/>
          <w:sz w:val="20"/>
          <w:szCs w:val="20"/>
        </w:rPr>
        <w:t xml:space="preserve">Figures </w:t>
      </w:r>
      <w:r w:rsidR="00C71140">
        <w:rPr>
          <w:rFonts w:eastAsia="標楷體" w:hint="eastAsia"/>
          <w:sz w:val="20"/>
          <w:szCs w:val="20"/>
        </w:rPr>
        <w:t>5</w:t>
      </w:r>
      <w:r w:rsidRPr="00C54044">
        <w:rPr>
          <w:rFonts w:eastAsia="標楷體"/>
          <w:sz w:val="20"/>
          <w:szCs w:val="20"/>
        </w:rPr>
        <w:t xml:space="preserve">(b) displays the operating results of the model. The release operation for sediment flushing conforms to the 4 steps operational policy: 1) storing water to the full capacity, 2) maintaining the storage, 3) discharging for sediment flushing as the reservoir concentration rises to maximum, then 4) refilling to the objective storage. In figure </w:t>
      </w:r>
      <w:r w:rsidR="00C71140">
        <w:rPr>
          <w:rFonts w:eastAsia="標楷體" w:hint="eastAsia"/>
          <w:sz w:val="20"/>
          <w:szCs w:val="20"/>
        </w:rPr>
        <w:t>5</w:t>
      </w:r>
      <w:r w:rsidRPr="00C54044">
        <w:rPr>
          <w:rFonts w:eastAsia="標楷體"/>
          <w:sz w:val="20"/>
          <w:szCs w:val="20"/>
        </w:rPr>
        <w:t>(c), the reservoir concentration obviously decreases after the release operation in virtue of flushing sediment and storing clear inflow discharge. The total operating time is 80 hours, which is the same as whole flood process. Though the operating time is shorter than historical operating tine, the final storage can reach to the historical record (90 percent of full capacity) and the flushing efficiency is up to 0.68, which is 4 times more than that of the historical operation (Table 3).</w:t>
      </w:r>
    </w:p>
    <w:p w:rsidR="00C54044" w:rsidRDefault="00C54044" w:rsidP="00E30C0C">
      <w:pPr>
        <w:spacing w:beforeLines="50" w:before="120"/>
        <w:jc w:val="both"/>
        <w:rPr>
          <w:rFonts w:eastAsia="標楷體"/>
          <w:sz w:val="20"/>
          <w:szCs w:val="20"/>
        </w:rPr>
      </w:pPr>
      <w:r>
        <w:rPr>
          <w:rFonts w:eastAsia="標楷體"/>
          <w:noProof/>
          <w:sz w:val="20"/>
          <w:szCs w:val="20"/>
        </w:rPr>
        <w:drawing>
          <wp:inline distT="0" distB="0" distL="0" distR="0" wp14:anchorId="10B44FF7" wp14:editId="706C6329">
            <wp:extent cx="2895600" cy="1474617"/>
            <wp:effectExtent l="0" t="0" r="0" b="0"/>
            <wp:docPr id="201" name="圖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926693" cy="1490452"/>
                    </a:xfrm>
                    <a:prstGeom prst="rect">
                      <a:avLst/>
                    </a:prstGeom>
                    <a:noFill/>
                  </pic:spPr>
                </pic:pic>
              </a:graphicData>
            </a:graphic>
          </wp:inline>
        </w:drawing>
      </w:r>
    </w:p>
    <w:p w:rsidR="00C54044" w:rsidRDefault="00C54044" w:rsidP="00E30C0C">
      <w:pPr>
        <w:jc w:val="both"/>
        <w:rPr>
          <w:rFonts w:eastAsia="標楷體"/>
          <w:sz w:val="20"/>
          <w:szCs w:val="20"/>
        </w:rPr>
      </w:pPr>
      <w:r>
        <w:rPr>
          <w:rFonts w:eastAsia="標楷體"/>
          <w:noProof/>
          <w:sz w:val="20"/>
          <w:szCs w:val="20"/>
        </w:rPr>
        <w:drawing>
          <wp:inline distT="0" distB="0" distL="0" distR="0" wp14:anchorId="3A808DED" wp14:editId="70D18DA5">
            <wp:extent cx="2894400" cy="1512000"/>
            <wp:effectExtent l="0" t="0" r="0" b="0"/>
            <wp:docPr id="202" name="圖片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94400" cy="1512000"/>
                    </a:xfrm>
                    <a:prstGeom prst="rect">
                      <a:avLst/>
                    </a:prstGeom>
                    <a:noFill/>
                  </pic:spPr>
                </pic:pic>
              </a:graphicData>
            </a:graphic>
          </wp:inline>
        </w:drawing>
      </w:r>
    </w:p>
    <w:p w:rsidR="00C54044" w:rsidRDefault="00C54044" w:rsidP="00E30C0C">
      <w:pPr>
        <w:jc w:val="both"/>
        <w:rPr>
          <w:rFonts w:eastAsia="標楷體"/>
          <w:sz w:val="20"/>
          <w:szCs w:val="20"/>
        </w:rPr>
      </w:pPr>
      <w:r>
        <w:rPr>
          <w:rFonts w:eastAsia="標楷體"/>
          <w:noProof/>
          <w:sz w:val="20"/>
          <w:szCs w:val="20"/>
        </w:rPr>
        <w:drawing>
          <wp:inline distT="0" distB="0" distL="0" distR="0" wp14:anchorId="3233D6E6" wp14:editId="09C7F506">
            <wp:extent cx="2894400" cy="1476000"/>
            <wp:effectExtent l="0" t="0" r="1270" b="0"/>
            <wp:docPr id="203" name="圖片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894400" cy="1476000"/>
                    </a:xfrm>
                    <a:prstGeom prst="rect">
                      <a:avLst/>
                    </a:prstGeom>
                    <a:noFill/>
                  </pic:spPr>
                </pic:pic>
              </a:graphicData>
            </a:graphic>
          </wp:inline>
        </w:drawing>
      </w:r>
    </w:p>
    <w:p w:rsidR="00C54044" w:rsidRPr="008E7958" w:rsidRDefault="00C54044" w:rsidP="008E7958">
      <w:pPr>
        <w:spacing w:beforeLines="50" w:before="120"/>
        <w:jc w:val="both"/>
        <w:rPr>
          <w:rFonts w:eastAsia="標楷體"/>
          <w:b/>
          <w:sz w:val="20"/>
          <w:szCs w:val="20"/>
        </w:rPr>
      </w:pPr>
      <w:r w:rsidRPr="00C54044">
        <w:rPr>
          <w:rFonts w:hint="eastAsia"/>
          <w:b/>
          <w:sz w:val="20"/>
          <w:szCs w:val="20"/>
        </w:rPr>
        <w:t xml:space="preserve">Fig. </w:t>
      </w:r>
      <w:r w:rsidR="00C71140">
        <w:rPr>
          <w:rFonts w:hint="eastAsia"/>
          <w:b/>
          <w:sz w:val="20"/>
          <w:szCs w:val="20"/>
        </w:rPr>
        <w:t>5</w:t>
      </w:r>
      <w:r w:rsidRPr="00C54044">
        <w:rPr>
          <w:rFonts w:hint="eastAsia"/>
          <w:b/>
          <w:sz w:val="20"/>
          <w:szCs w:val="20"/>
        </w:rPr>
        <w:t>.</w:t>
      </w:r>
      <w:r w:rsidR="00921349">
        <w:rPr>
          <w:b/>
          <w:sz w:val="20"/>
          <w:szCs w:val="20"/>
        </w:rPr>
        <w:t xml:space="preserve"> </w:t>
      </w:r>
      <w:r w:rsidRPr="00C54044">
        <w:rPr>
          <w:rFonts w:hint="eastAsia"/>
          <w:b/>
          <w:sz w:val="20"/>
          <w:szCs w:val="20"/>
        </w:rPr>
        <w:t>(a)</w:t>
      </w:r>
      <w:r w:rsidRPr="00C54044">
        <w:rPr>
          <w:b/>
        </w:rPr>
        <w:t xml:space="preserve"> </w:t>
      </w:r>
      <w:r w:rsidRPr="00C54044">
        <w:rPr>
          <w:b/>
          <w:sz w:val="20"/>
          <w:szCs w:val="20"/>
        </w:rPr>
        <w:t xml:space="preserve">The temporal graph and historical operation of Typhoon </w:t>
      </w:r>
      <w:proofErr w:type="spellStart"/>
      <w:r w:rsidRPr="00C54044">
        <w:rPr>
          <w:b/>
          <w:sz w:val="20"/>
          <w:szCs w:val="20"/>
        </w:rPr>
        <w:t>Saola</w:t>
      </w:r>
      <w:proofErr w:type="spellEnd"/>
      <w:r w:rsidRPr="00C54044">
        <w:rPr>
          <w:b/>
          <w:sz w:val="20"/>
          <w:szCs w:val="20"/>
        </w:rPr>
        <w:t>. (b) Release operation obtained by the model, and storage against time. (c) Reservoir concentration against time.</w:t>
      </w:r>
    </w:p>
    <w:p w:rsidR="00C54044" w:rsidRDefault="00C54044" w:rsidP="00C54044">
      <w:pPr>
        <w:spacing w:beforeLines="50" w:before="120"/>
        <w:jc w:val="both"/>
        <w:rPr>
          <w:rFonts w:eastAsia="標楷體"/>
          <w:sz w:val="20"/>
          <w:szCs w:val="20"/>
        </w:rPr>
      </w:pPr>
      <w:r>
        <w:rPr>
          <w:rFonts w:eastAsia="標楷體"/>
          <w:sz w:val="20"/>
          <w:szCs w:val="20"/>
        </w:rPr>
        <w:t>4.3</w:t>
      </w:r>
      <w:r w:rsidRPr="007B6667">
        <w:rPr>
          <w:rFonts w:eastAsia="標楷體"/>
          <w:sz w:val="20"/>
          <w:szCs w:val="20"/>
        </w:rPr>
        <w:t xml:space="preserve"> </w:t>
      </w:r>
      <w:r w:rsidRPr="00C54044">
        <w:rPr>
          <w:rFonts w:eastAsia="標楷體"/>
          <w:sz w:val="20"/>
          <w:szCs w:val="20"/>
        </w:rPr>
        <w:t xml:space="preserve">Typhoon </w:t>
      </w:r>
      <w:proofErr w:type="spellStart"/>
      <w:r w:rsidRPr="00C54044">
        <w:rPr>
          <w:rFonts w:eastAsia="標楷體"/>
          <w:sz w:val="20"/>
          <w:szCs w:val="20"/>
        </w:rPr>
        <w:t>Soulik</w:t>
      </w:r>
      <w:proofErr w:type="spellEnd"/>
    </w:p>
    <w:p w:rsidR="00C71140" w:rsidRDefault="00C71140" w:rsidP="00097B75">
      <w:pPr>
        <w:spacing w:beforeLines="50" w:before="120"/>
        <w:jc w:val="both"/>
        <w:rPr>
          <w:rFonts w:eastAsia="標楷體"/>
          <w:noProof/>
          <w:sz w:val="20"/>
          <w:szCs w:val="20"/>
        </w:rPr>
      </w:pPr>
      <w:r>
        <w:rPr>
          <w:rFonts w:eastAsia="標楷體"/>
          <w:sz w:val="20"/>
          <w:szCs w:val="20"/>
        </w:rPr>
        <w:lastRenderedPageBreak/>
        <w:tab/>
      </w:r>
      <w:r w:rsidR="00C54044" w:rsidRPr="00C54044">
        <w:rPr>
          <w:rFonts w:eastAsia="標楷體"/>
          <w:sz w:val="20"/>
          <w:szCs w:val="20"/>
        </w:rPr>
        <w:t xml:space="preserve">In July 12 to 14 in 2013, Typhoon </w:t>
      </w:r>
      <w:proofErr w:type="spellStart"/>
      <w:r w:rsidR="00C54044" w:rsidRPr="00C54044">
        <w:rPr>
          <w:rFonts w:eastAsia="標楷體"/>
          <w:sz w:val="20"/>
          <w:szCs w:val="20"/>
        </w:rPr>
        <w:t>Soulik</w:t>
      </w:r>
      <w:proofErr w:type="spellEnd"/>
      <w:r w:rsidR="00C54044" w:rsidRPr="00C54044">
        <w:rPr>
          <w:rFonts w:eastAsia="標楷體"/>
          <w:sz w:val="20"/>
          <w:szCs w:val="20"/>
        </w:rPr>
        <w:t xml:space="preserve"> intruded Taiwan, inducing 264 million cubic meters of total reservoir inflow with peak flow 5</w:t>
      </w:r>
      <w:r w:rsidR="008E7958">
        <w:rPr>
          <w:rFonts w:eastAsia="標楷體"/>
          <w:sz w:val="20"/>
          <w:szCs w:val="20"/>
        </w:rPr>
        <w:t>,</w:t>
      </w:r>
      <w:r w:rsidR="00C54044" w:rsidRPr="00C54044">
        <w:rPr>
          <w:rFonts w:eastAsia="標楷體"/>
          <w:sz w:val="20"/>
          <w:szCs w:val="20"/>
        </w:rPr>
        <w:t xml:space="preserve">458 </w:t>
      </w:r>
      <w:proofErr w:type="spellStart"/>
      <w:r w:rsidR="00C54044" w:rsidRPr="00C54044">
        <w:rPr>
          <w:rFonts w:eastAsia="標楷體"/>
          <w:sz w:val="20"/>
          <w:szCs w:val="20"/>
        </w:rPr>
        <w:t>cms</w:t>
      </w:r>
      <w:proofErr w:type="spellEnd"/>
      <w:r w:rsidR="00C54044" w:rsidRPr="00C54044">
        <w:rPr>
          <w:rFonts w:eastAsia="標楷體"/>
          <w:sz w:val="20"/>
          <w:szCs w:val="20"/>
        </w:rPr>
        <w:t xml:space="preserve"> to the </w:t>
      </w:r>
      <w:proofErr w:type="spellStart"/>
      <w:r w:rsidR="00C54044" w:rsidRPr="00C54044">
        <w:rPr>
          <w:rFonts w:eastAsia="標楷體"/>
          <w:sz w:val="20"/>
          <w:szCs w:val="20"/>
        </w:rPr>
        <w:t>Shihmen</w:t>
      </w:r>
      <w:proofErr w:type="spellEnd"/>
      <w:r w:rsidR="00C54044" w:rsidRPr="00C54044">
        <w:rPr>
          <w:rFonts w:eastAsia="標楷體"/>
          <w:sz w:val="20"/>
          <w:szCs w:val="20"/>
        </w:rPr>
        <w:t xml:space="preserve"> Reservoir. Though the rainfall was not as heavy as Typhoon </w:t>
      </w:r>
      <w:proofErr w:type="spellStart"/>
      <w:r w:rsidR="00C54044" w:rsidRPr="00C54044">
        <w:rPr>
          <w:rFonts w:eastAsia="標楷體"/>
          <w:sz w:val="20"/>
          <w:szCs w:val="20"/>
        </w:rPr>
        <w:t>Saola</w:t>
      </w:r>
      <w:proofErr w:type="spellEnd"/>
      <w:r w:rsidR="00C54044" w:rsidRPr="00C54044">
        <w:rPr>
          <w:rFonts w:eastAsia="標楷體"/>
          <w:sz w:val="20"/>
          <w:szCs w:val="20"/>
        </w:rPr>
        <w:t xml:space="preserve">, the high inflow concentration still caused large amount of sediment, about 9.22 million tons, flowing into the reservoir. Figure </w:t>
      </w:r>
      <w:r>
        <w:rPr>
          <w:rFonts w:eastAsia="標楷體" w:hint="eastAsia"/>
          <w:sz w:val="20"/>
          <w:szCs w:val="20"/>
        </w:rPr>
        <w:t>6</w:t>
      </w:r>
      <w:r w:rsidR="00C54044" w:rsidRPr="00C54044">
        <w:rPr>
          <w:rFonts w:eastAsia="標楷體"/>
          <w:sz w:val="20"/>
          <w:szCs w:val="20"/>
        </w:rPr>
        <w:t>(a) illustrates the historical operation. The operators opened the sediment venting tunnel twice for 8 hours sediment removal. The first time is at the rising limb of the inflow after the turbidity current passed the hydro plant intake. The second time is after the typhoon leaved due to high reservoir concentration, which might result in water shortage. The total amount of sediment flushing was 3.23 million tons, and the flushing efficiency was up to 0.34, which was twice as the average flushing efficiency (0.15~0.17) in previous typhoons that had not started using the sediment venting tunnel. However, the total operating time was 114 hours long, and total water release was up to 252 million cubic meters.</w:t>
      </w:r>
    </w:p>
    <w:p w:rsidR="00097B75" w:rsidRDefault="00097B75" w:rsidP="00097B75">
      <w:pPr>
        <w:spacing w:beforeLines="50" w:before="120"/>
        <w:jc w:val="both"/>
        <w:rPr>
          <w:rFonts w:eastAsia="標楷體"/>
          <w:sz w:val="20"/>
          <w:szCs w:val="20"/>
        </w:rPr>
      </w:pPr>
      <w:r>
        <w:rPr>
          <w:rFonts w:eastAsia="標楷體"/>
          <w:noProof/>
          <w:sz w:val="20"/>
          <w:szCs w:val="20"/>
        </w:rPr>
        <w:drawing>
          <wp:inline distT="0" distB="0" distL="0" distR="0" wp14:anchorId="21753189" wp14:editId="27FA0F5E">
            <wp:extent cx="2969003" cy="1512000"/>
            <wp:effectExtent l="0" t="0" r="3175" b="0"/>
            <wp:docPr id="204" name="圖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969003" cy="1512000"/>
                    </a:xfrm>
                    <a:prstGeom prst="rect">
                      <a:avLst/>
                    </a:prstGeom>
                    <a:noFill/>
                  </pic:spPr>
                </pic:pic>
              </a:graphicData>
            </a:graphic>
          </wp:inline>
        </w:drawing>
      </w:r>
    </w:p>
    <w:p w:rsidR="00097B75" w:rsidRDefault="00097B75" w:rsidP="00097B75">
      <w:pPr>
        <w:jc w:val="both"/>
        <w:rPr>
          <w:rFonts w:eastAsia="標楷體"/>
          <w:sz w:val="20"/>
          <w:szCs w:val="20"/>
        </w:rPr>
      </w:pPr>
      <w:r>
        <w:rPr>
          <w:rFonts w:eastAsia="標楷體"/>
          <w:noProof/>
          <w:sz w:val="20"/>
          <w:szCs w:val="20"/>
        </w:rPr>
        <w:drawing>
          <wp:inline distT="0" distB="0" distL="0" distR="0" wp14:anchorId="34CA663A" wp14:editId="53C08414">
            <wp:extent cx="2969006" cy="1512000"/>
            <wp:effectExtent l="0" t="0" r="0" b="0"/>
            <wp:docPr id="205" name="圖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969006" cy="1512000"/>
                    </a:xfrm>
                    <a:prstGeom prst="rect">
                      <a:avLst/>
                    </a:prstGeom>
                    <a:noFill/>
                  </pic:spPr>
                </pic:pic>
              </a:graphicData>
            </a:graphic>
          </wp:inline>
        </w:drawing>
      </w:r>
    </w:p>
    <w:p w:rsidR="00097B75" w:rsidRDefault="00097B75" w:rsidP="00097B75">
      <w:pPr>
        <w:jc w:val="both"/>
        <w:rPr>
          <w:rFonts w:eastAsia="標楷體"/>
          <w:sz w:val="20"/>
          <w:szCs w:val="20"/>
        </w:rPr>
      </w:pPr>
      <w:r>
        <w:rPr>
          <w:rFonts w:eastAsia="標楷體"/>
          <w:noProof/>
          <w:sz w:val="20"/>
          <w:szCs w:val="20"/>
        </w:rPr>
        <w:drawing>
          <wp:inline distT="0" distB="0" distL="0" distR="0" wp14:anchorId="1B97D846" wp14:editId="2B50A336">
            <wp:extent cx="2969005" cy="1512000"/>
            <wp:effectExtent l="0" t="0" r="0" b="0"/>
            <wp:docPr id="206" name="圖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969005" cy="1512000"/>
                    </a:xfrm>
                    <a:prstGeom prst="rect">
                      <a:avLst/>
                    </a:prstGeom>
                    <a:noFill/>
                  </pic:spPr>
                </pic:pic>
              </a:graphicData>
            </a:graphic>
          </wp:inline>
        </w:drawing>
      </w:r>
    </w:p>
    <w:p w:rsidR="00097B75" w:rsidRPr="00911986" w:rsidRDefault="00097B75" w:rsidP="00C71140">
      <w:pPr>
        <w:spacing w:before="60"/>
        <w:jc w:val="both"/>
        <w:rPr>
          <w:b/>
        </w:rPr>
      </w:pPr>
      <w:r w:rsidRPr="00921349">
        <w:rPr>
          <w:rFonts w:hint="eastAsia"/>
          <w:b/>
          <w:sz w:val="20"/>
          <w:szCs w:val="20"/>
        </w:rPr>
        <w:t xml:space="preserve">Fig. </w:t>
      </w:r>
      <w:r w:rsidR="00C71140">
        <w:rPr>
          <w:rFonts w:hint="eastAsia"/>
          <w:b/>
          <w:sz w:val="20"/>
          <w:szCs w:val="20"/>
        </w:rPr>
        <w:t>6</w:t>
      </w:r>
      <w:r w:rsidRPr="00921349">
        <w:rPr>
          <w:rFonts w:hint="eastAsia"/>
          <w:b/>
          <w:sz w:val="20"/>
          <w:szCs w:val="20"/>
        </w:rPr>
        <w:t>.</w:t>
      </w:r>
      <w:r>
        <w:rPr>
          <w:b/>
          <w:sz w:val="20"/>
          <w:szCs w:val="20"/>
        </w:rPr>
        <w:t xml:space="preserve"> </w:t>
      </w:r>
      <w:r w:rsidRPr="00921349">
        <w:rPr>
          <w:rFonts w:hint="eastAsia"/>
          <w:b/>
          <w:sz w:val="20"/>
          <w:szCs w:val="20"/>
        </w:rPr>
        <w:t>(a)</w:t>
      </w:r>
      <w:r w:rsidRPr="00921349">
        <w:rPr>
          <w:b/>
        </w:rPr>
        <w:t xml:space="preserve"> </w:t>
      </w:r>
      <w:r w:rsidRPr="00921349">
        <w:rPr>
          <w:b/>
          <w:sz w:val="20"/>
          <w:szCs w:val="20"/>
        </w:rPr>
        <w:t xml:space="preserve">The temporal graph and historical operation of Typhoon </w:t>
      </w:r>
      <w:proofErr w:type="spellStart"/>
      <w:r w:rsidRPr="00921349">
        <w:rPr>
          <w:b/>
          <w:sz w:val="20"/>
          <w:szCs w:val="20"/>
        </w:rPr>
        <w:t>Soulik</w:t>
      </w:r>
      <w:proofErr w:type="spellEnd"/>
      <w:r w:rsidRPr="00921349">
        <w:rPr>
          <w:b/>
          <w:sz w:val="20"/>
          <w:szCs w:val="20"/>
        </w:rPr>
        <w:t>. (b) Release operation obtained by the model, and storage against time. (c) Reservoir concentration against time.</w:t>
      </w:r>
    </w:p>
    <w:p w:rsidR="00C54044" w:rsidRDefault="00C54044" w:rsidP="007B6667">
      <w:pPr>
        <w:spacing w:beforeLines="50" w:before="120"/>
        <w:ind w:firstLineChars="200" w:firstLine="400"/>
        <w:jc w:val="both"/>
        <w:rPr>
          <w:rFonts w:eastAsia="標楷體"/>
          <w:sz w:val="20"/>
          <w:szCs w:val="20"/>
        </w:rPr>
      </w:pPr>
      <w:r w:rsidRPr="00C54044">
        <w:rPr>
          <w:rFonts w:eastAsia="標楷體"/>
          <w:sz w:val="20"/>
          <w:szCs w:val="20"/>
        </w:rPr>
        <w:t xml:space="preserve">In contrast with historical operating time, total operational period in the operation model is only 86 hours. The operation mainly concentrates on sediment flushing in 3 hours when the reservoir concentration rises to the maximum, which is the largest release peak in figure </w:t>
      </w:r>
      <w:r w:rsidR="00C71140">
        <w:rPr>
          <w:rFonts w:eastAsia="標楷體" w:hint="eastAsia"/>
          <w:sz w:val="20"/>
          <w:szCs w:val="20"/>
        </w:rPr>
        <w:t>6</w:t>
      </w:r>
      <w:r w:rsidRPr="00C54044">
        <w:rPr>
          <w:rFonts w:eastAsia="標楷體"/>
          <w:sz w:val="20"/>
          <w:szCs w:val="20"/>
        </w:rPr>
        <w:t xml:space="preserve">(b). The second largest release peak is to </w:t>
      </w:r>
      <w:r w:rsidRPr="00C54044">
        <w:rPr>
          <w:rFonts w:eastAsia="標楷體"/>
          <w:sz w:val="20"/>
          <w:szCs w:val="20"/>
        </w:rPr>
        <w:t xml:space="preserve">ensure the dam safety and keeps the storage at full capacity. After sediment flushing, the storage progressively refills to the objective storage by storing clear water, and the reservoir concentration gradually decreases. In this case, the operating process is accordance with the 4 steps reservoir operational policy. At the end of the flood event, the result of final storage approximates as historical record (84 percent of reservoir capacity); however, the total amount of sediment flushing (5.5 million tons) and flushing efficiency (0.59) are close to twice as that of the historical operation (Table </w:t>
      </w:r>
      <w:r w:rsidR="00C71140">
        <w:rPr>
          <w:rFonts w:eastAsia="標楷體" w:hint="eastAsia"/>
          <w:sz w:val="20"/>
          <w:szCs w:val="20"/>
        </w:rPr>
        <w:t>3</w:t>
      </w:r>
      <w:r w:rsidRPr="00C54044">
        <w:rPr>
          <w:rFonts w:eastAsia="標楷體"/>
          <w:sz w:val="20"/>
          <w:szCs w:val="20"/>
        </w:rPr>
        <w:t>).</w:t>
      </w:r>
    </w:p>
    <w:p w:rsidR="008E7958" w:rsidRPr="00A344B7" w:rsidRDefault="00921349" w:rsidP="00C71140">
      <w:pPr>
        <w:spacing w:beforeLines="50" w:before="120" w:after="60"/>
        <w:jc w:val="both"/>
        <w:rPr>
          <w:rFonts w:eastAsia="標楷體"/>
          <w:b/>
          <w:sz w:val="20"/>
          <w:szCs w:val="20"/>
        </w:rPr>
      </w:pPr>
      <w:r w:rsidRPr="00921349">
        <w:rPr>
          <w:rFonts w:eastAsia="標楷體"/>
          <w:b/>
          <w:sz w:val="20"/>
          <w:szCs w:val="20"/>
        </w:rPr>
        <w:t>Table 3.</w:t>
      </w:r>
      <w:r>
        <w:rPr>
          <w:rFonts w:eastAsia="標楷體"/>
          <w:b/>
          <w:sz w:val="20"/>
          <w:szCs w:val="20"/>
        </w:rPr>
        <w:t xml:space="preserve"> </w:t>
      </w:r>
      <w:r w:rsidRPr="00921349">
        <w:rPr>
          <w:rFonts w:eastAsia="標楷體"/>
          <w:b/>
          <w:sz w:val="20"/>
          <w:szCs w:val="20"/>
        </w:rPr>
        <w:t>Simulated results of water storage and flushing efficiency for two typhoons.</w:t>
      </w:r>
    </w:p>
    <w:tbl>
      <w:tblPr>
        <w:tblStyle w:val="a3"/>
        <w:tblW w:w="5000" w:type="pct"/>
        <w:jc w:val="center"/>
        <w:tblLook w:val="04A0" w:firstRow="1" w:lastRow="0" w:firstColumn="1" w:lastColumn="0" w:noHBand="0" w:noVBand="1"/>
      </w:tblPr>
      <w:tblGrid>
        <w:gridCol w:w="1334"/>
        <w:gridCol w:w="1190"/>
        <w:gridCol w:w="1190"/>
        <w:gridCol w:w="1081"/>
      </w:tblGrid>
      <w:tr w:rsidR="00A344B7" w:rsidRPr="00A344B7" w:rsidTr="00A344B7">
        <w:trPr>
          <w:trHeight w:val="47"/>
          <w:jc w:val="center"/>
        </w:trPr>
        <w:tc>
          <w:tcPr>
            <w:tcW w:w="2632" w:type="pct"/>
            <w:gridSpan w:val="2"/>
            <w:vAlign w:val="center"/>
          </w:tcPr>
          <w:p w:rsidR="00FC0EDE" w:rsidRPr="00A344B7" w:rsidRDefault="00FC0EDE" w:rsidP="00FC0EDE">
            <w:pPr>
              <w:spacing w:beforeLines="50" w:before="120"/>
              <w:jc w:val="center"/>
              <w:rPr>
                <w:rFonts w:eastAsia="標楷體"/>
                <w:sz w:val="16"/>
                <w:szCs w:val="16"/>
              </w:rPr>
            </w:pPr>
            <w:r w:rsidRPr="00A344B7">
              <w:rPr>
                <w:rFonts w:eastAsia="標楷體"/>
                <w:sz w:val="16"/>
                <w:szCs w:val="16"/>
              </w:rPr>
              <w:t>Typhoon</w:t>
            </w:r>
          </w:p>
        </w:tc>
        <w:tc>
          <w:tcPr>
            <w:tcW w:w="1241" w:type="pct"/>
            <w:vAlign w:val="center"/>
          </w:tcPr>
          <w:p w:rsidR="00FC0EDE" w:rsidRPr="00A344B7" w:rsidRDefault="00FC0EDE" w:rsidP="00FC0EDE">
            <w:pPr>
              <w:spacing w:beforeLines="50" w:before="120"/>
              <w:jc w:val="center"/>
              <w:rPr>
                <w:rFonts w:eastAsia="標楷體"/>
                <w:sz w:val="16"/>
                <w:szCs w:val="16"/>
              </w:rPr>
            </w:pPr>
            <w:proofErr w:type="spellStart"/>
            <w:r w:rsidRPr="00A344B7">
              <w:rPr>
                <w:rFonts w:eastAsia="標楷體"/>
                <w:sz w:val="16"/>
                <w:szCs w:val="16"/>
              </w:rPr>
              <w:t>Saola</w:t>
            </w:r>
            <w:proofErr w:type="spellEnd"/>
          </w:p>
        </w:tc>
        <w:tc>
          <w:tcPr>
            <w:tcW w:w="1127" w:type="pct"/>
            <w:vAlign w:val="center"/>
          </w:tcPr>
          <w:p w:rsidR="00FC0EDE" w:rsidRPr="00A344B7" w:rsidRDefault="00FC0EDE" w:rsidP="00FC0EDE">
            <w:pPr>
              <w:spacing w:beforeLines="50" w:before="120"/>
              <w:jc w:val="center"/>
              <w:rPr>
                <w:rFonts w:eastAsia="標楷體"/>
                <w:sz w:val="16"/>
                <w:szCs w:val="16"/>
              </w:rPr>
            </w:pPr>
            <w:proofErr w:type="spellStart"/>
            <w:r w:rsidRPr="00A344B7">
              <w:rPr>
                <w:rFonts w:eastAsia="標楷體"/>
                <w:sz w:val="16"/>
                <w:szCs w:val="16"/>
              </w:rPr>
              <w:t>Soulik</w:t>
            </w:r>
            <w:proofErr w:type="spellEnd"/>
          </w:p>
        </w:tc>
      </w:tr>
      <w:tr w:rsidR="00A344B7" w:rsidRPr="00A344B7" w:rsidTr="00A344B7">
        <w:trPr>
          <w:trHeight w:val="141"/>
          <w:jc w:val="center"/>
        </w:trPr>
        <w:tc>
          <w:tcPr>
            <w:tcW w:w="2632" w:type="pct"/>
            <w:gridSpan w:val="2"/>
            <w:vAlign w:val="center"/>
          </w:tcPr>
          <w:p w:rsidR="00A344B7" w:rsidRPr="00A344B7" w:rsidRDefault="00A344B7" w:rsidP="00A344B7">
            <w:pPr>
              <w:spacing w:beforeLines="50" w:before="120"/>
              <w:jc w:val="center"/>
              <w:rPr>
                <w:rFonts w:eastAsia="標楷體"/>
                <w:sz w:val="16"/>
                <w:szCs w:val="16"/>
              </w:rPr>
            </w:pPr>
            <w:r w:rsidRPr="00A344B7">
              <w:rPr>
                <w:rFonts w:eastAsia="標楷體" w:hint="eastAsia"/>
                <w:sz w:val="16"/>
                <w:szCs w:val="16"/>
              </w:rPr>
              <w:t>Total inflow</w:t>
            </w:r>
            <w:r w:rsidRPr="00A344B7">
              <w:rPr>
                <w:rFonts w:eastAsia="標楷體"/>
                <w:sz w:val="16"/>
                <w:szCs w:val="16"/>
              </w:rPr>
              <w:t xml:space="preserve"> (10</w:t>
            </w:r>
            <w:r w:rsidRPr="00A344B7">
              <w:rPr>
                <w:rFonts w:eastAsia="標楷體"/>
                <w:sz w:val="16"/>
                <w:szCs w:val="16"/>
                <w:vertAlign w:val="superscript"/>
              </w:rPr>
              <w:t>8</w:t>
            </w:r>
            <w:r w:rsidRPr="00A344B7">
              <w:rPr>
                <w:rFonts w:eastAsia="標楷體"/>
                <w:sz w:val="16"/>
                <w:szCs w:val="16"/>
              </w:rPr>
              <w:t xml:space="preserve"> m</w:t>
            </w:r>
            <w:r w:rsidRPr="00A344B7">
              <w:rPr>
                <w:rFonts w:eastAsia="標楷體"/>
                <w:sz w:val="16"/>
                <w:szCs w:val="16"/>
                <w:vertAlign w:val="superscript"/>
              </w:rPr>
              <w:t>3</w:t>
            </w:r>
            <w:r w:rsidRPr="00A344B7">
              <w:rPr>
                <w:rFonts w:eastAsia="標楷體"/>
                <w:sz w:val="16"/>
                <w:szCs w:val="16"/>
              </w:rPr>
              <w:t>)</w:t>
            </w:r>
          </w:p>
        </w:tc>
        <w:tc>
          <w:tcPr>
            <w:tcW w:w="1241" w:type="pct"/>
            <w:vAlign w:val="center"/>
          </w:tcPr>
          <w:p w:rsidR="00A344B7" w:rsidRPr="00A344B7" w:rsidRDefault="00A344B7" w:rsidP="00FC0EDE">
            <w:pPr>
              <w:spacing w:beforeLines="50" w:before="120"/>
              <w:jc w:val="center"/>
              <w:rPr>
                <w:rFonts w:eastAsia="標楷體"/>
                <w:sz w:val="16"/>
                <w:szCs w:val="16"/>
              </w:rPr>
            </w:pPr>
            <w:r w:rsidRPr="00A344B7">
              <w:rPr>
                <w:rFonts w:eastAsia="標楷體" w:hint="eastAsia"/>
                <w:sz w:val="16"/>
                <w:szCs w:val="16"/>
              </w:rPr>
              <w:t>4.93</w:t>
            </w:r>
          </w:p>
        </w:tc>
        <w:tc>
          <w:tcPr>
            <w:tcW w:w="1127" w:type="pct"/>
            <w:vAlign w:val="center"/>
          </w:tcPr>
          <w:p w:rsidR="00A344B7" w:rsidRPr="00A344B7" w:rsidRDefault="00A344B7" w:rsidP="00FC0EDE">
            <w:pPr>
              <w:spacing w:beforeLines="50" w:before="120"/>
              <w:jc w:val="center"/>
              <w:rPr>
                <w:rFonts w:eastAsia="標楷體"/>
                <w:sz w:val="16"/>
                <w:szCs w:val="16"/>
              </w:rPr>
            </w:pPr>
            <w:r w:rsidRPr="00A344B7">
              <w:rPr>
                <w:rFonts w:eastAsia="標楷體" w:hint="eastAsia"/>
                <w:sz w:val="16"/>
                <w:szCs w:val="16"/>
              </w:rPr>
              <w:t>2.64</w:t>
            </w:r>
          </w:p>
        </w:tc>
      </w:tr>
      <w:tr w:rsidR="00A344B7" w:rsidRPr="00A344B7" w:rsidTr="00A344B7">
        <w:trPr>
          <w:jc w:val="center"/>
        </w:trPr>
        <w:tc>
          <w:tcPr>
            <w:tcW w:w="2632" w:type="pct"/>
            <w:gridSpan w:val="2"/>
            <w:vAlign w:val="center"/>
          </w:tcPr>
          <w:p w:rsidR="00A344B7" w:rsidRPr="00A344B7" w:rsidRDefault="00A344B7" w:rsidP="00FC0EDE">
            <w:pPr>
              <w:spacing w:beforeLines="50" w:before="120"/>
              <w:jc w:val="center"/>
              <w:rPr>
                <w:rFonts w:eastAsia="標楷體"/>
                <w:sz w:val="16"/>
                <w:szCs w:val="16"/>
              </w:rPr>
            </w:pPr>
            <w:r w:rsidRPr="00A344B7">
              <w:rPr>
                <w:sz w:val="16"/>
                <w:szCs w:val="16"/>
              </w:rPr>
              <w:t>Total sediment inflow (10</w:t>
            </w:r>
            <w:r w:rsidRPr="00A344B7">
              <w:rPr>
                <w:sz w:val="16"/>
                <w:szCs w:val="16"/>
                <w:vertAlign w:val="superscript"/>
              </w:rPr>
              <w:t>6</w:t>
            </w:r>
            <w:r w:rsidRPr="00A344B7">
              <w:rPr>
                <w:sz w:val="16"/>
                <w:szCs w:val="16"/>
              </w:rPr>
              <w:t xml:space="preserve"> ton)</w:t>
            </w:r>
          </w:p>
        </w:tc>
        <w:tc>
          <w:tcPr>
            <w:tcW w:w="1241" w:type="pct"/>
            <w:vAlign w:val="center"/>
          </w:tcPr>
          <w:p w:rsidR="00A344B7" w:rsidRPr="00A344B7" w:rsidRDefault="00A344B7" w:rsidP="00FC0EDE">
            <w:pPr>
              <w:spacing w:beforeLines="50" w:before="120"/>
              <w:jc w:val="center"/>
              <w:rPr>
                <w:rFonts w:eastAsia="標楷體"/>
                <w:sz w:val="16"/>
                <w:szCs w:val="16"/>
              </w:rPr>
            </w:pPr>
            <w:r w:rsidRPr="00A344B7">
              <w:rPr>
                <w:rFonts w:eastAsia="標楷體" w:hint="eastAsia"/>
                <w:sz w:val="16"/>
                <w:szCs w:val="16"/>
              </w:rPr>
              <w:t>7.65</w:t>
            </w:r>
          </w:p>
        </w:tc>
        <w:tc>
          <w:tcPr>
            <w:tcW w:w="1127" w:type="pct"/>
            <w:vAlign w:val="center"/>
          </w:tcPr>
          <w:p w:rsidR="00A344B7" w:rsidRPr="00A344B7" w:rsidRDefault="00A344B7" w:rsidP="00FC0EDE">
            <w:pPr>
              <w:spacing w:beforeLines="50" w:before="120"/>
              <w:jc w:val="center"/>
              <w:rPr>
                <w:rFonts w:eastAsia="標楷體"/>
                <w:sz w:val="16"/>
                <w:szCs w:val="16"/>
              </w:rPr>
            </w:pPr>
            <w:r w:rsidRPr="00A344B7">
              <w:rPr>
                <w:rFonts w:eastAsia="標楷體" w:hint="eastAsia"/>
                <w:sz w:val="16"/>
                <w:szCs w:val="16"/>
              </w:rPr>
              <w:t>9.22</w:t>
            </w:r>
          </w:p>
        </w:tc>
      </w:tr>
      <w:tr w:rsidR="00A344B7" w:rsidRPr="00A344B7" w:rsidTr="00A344B7">
        <w:trPr>
          <w:jc w:val="center"/>
        </w:trPr>
        <w:tc>
          <w:tcPr>
            <w:tcW w:w="1391" w:type="pct"/>
            <w:vMerge w:val="restart"/>
            <w:vAlign w:val="center"/>
          </w:tcPr>
          <w:p w:rsidR="00A344B7" w:rsidRPr="00A344B7" w:rsidRDefault="00A344B7" w:rsidP="00A344B7">
            <w:pPr>
              <w:jc w:val="center"/>
              <w:rPr>
                <w:sz w:val="16"/>
                <w:szCs w:val="16"/>
              </w:rPr>
            </w:pPr>
            <w:r w:rsidRPr="00A344B7">
              <w:rPr>
                <w:sz w:val="16"/>
                <w:szCs w:val="16"/>
              </w:rPr>
              <w:t>Final storage (10</w:t>
            </w:r>
            <w:r w:rsidRPr="00A344B7">
              <w:rPr>
                <w:sz w:val="16"/>
                <w:szCs w:val="16"/>
                <w:vertAlign w:val="superscript"/>
              </w:rPr>
              <w:t>8</w:t>
            </w:r>
            <w:r w:rsidRPr="00A344B7">
              <w:rPr>
                <w:sz w:val="16"/>
                <w:szCs w:val="16"/>
              </w:rPr>
              <w:t xml:space="preserve"> m</w:t>
            </w:r>
            <w:r w:rsidRPr="00A344B7">
              <w:rPr>
                <w:sz w:val="16"/>
                <w:szCs w:val="16"/>
                <w:vertAlign w:val="superscript"/>
              </w:rPr>
              <w:t>3</w:t>
            </w:r>
            <w:r w:rsidRPr="00A344B7">
              <w:rPr>
                <w:sz w:val="16"/>
                <w:szCs w:val="16"/>
              </w:rPr>
              <w:t>)</w:t>
            </w:r>
          </w:p>
        </w:tc>
        <w:tc>
          <w:tcPr>
            <w:tcW w:w="1241" w:type="pct"/>
            <w:vAlign w:val="center"/>
          </w:tcPr>
          <w:p w:rsidR="00A344B7" w:rsidRPr="00A344B7" w:rsidRDefault="00A344B7" w:rsidP="00A344B7">
            <w:pPr>
              <w:jc w:val="center"/>
              <w:rPr>
                <w:sz w:val="16"/>
                <w:szCs w:val="16"/>
              </w:rPr>
            </w:pPr>
            <w:r w:rsidRPr="00A344B7">
              <w:rPr>
                <w:rFonts w:hint="eastAsia"/>
                <w:sz w:val="16"/>
                <w:szCs w:val="16"/>
              </w:rPr>
              <w:t>Historical</w:t>
            </w:r>
          </w:p>
        </w:tc>
        <w:tc>
          <w:tcPr>
            <w:tcW w:w="1241" w:type="pct"/>
            <w:vAlign w:val="center"/>
          </w:tcPr>
          <w:p w:rsidR="00A344B7" w:rsidRPr="00A344B7" w:rsidRDefault="00A344B7" w:rsidP="00FC0EDE">
            <w:pPr>
              <w:spacing w:beforeLines="50" w:before="120"/>
              <w:jc w:val="center"/>
              <w:rPr>
                <w:rFonts w:eastAsia="標楷體"/>
                <w:sz w:val="16"/>
                <w:szCs w:val="16"/>
              </w:rPr>
            </w:pPr>
            <w:r w:rsidRPr="00A344B7">
              <w:rPr>
                <w:rFonts w:eastAsia="標楷體" w:hint="eastAsia"/>
                <w:sz w:val="16"/>
                <w:szCs w:val="16"/>
              </w:rPr>
              <w:t>1.89</w:t>
            </w:r>
          </w:p>
        </w:tc>
        <w:tc>
          <w:tcPr>
            <w:tcW w:w="1127" w:type="pct"/>
            <w:vAlign w:val="center"/>
          </w:tcPr>
          <w:p w:rsidR="00A344B7" w:rsidRPr="00A344B7" w:rsidRDefault="00A344B7" w:rsidP="00FC0EDE">
            <w:pPr>
              <w:spacing w:beforeLines="50" w:before="120"/>
              <w:jc w:val="center"/>
              <w:rPr>
                <w:rFonts w:eastAsia="標楷體"/>
                <w:sz w:val="16"/>
                <w:szCs w:val="16"/>
              </w:rPr>
            </w:pPr>
            <w:r w:rsidRPr="00A344B7">
              <w:rPr>
                <w:rFonts w:eastAsia="標楷體" w:hint="eastAsia"/>
                <w:sz w:val="16"/>
                <w:szCs w:val="16"/>
              </w:rPr>
              <w:t>1.76</w:t>
            </w:r>
          </w:p>
        </w:tc>
      </w:tr>
      <w:tr w:rsidR="00A344B7" w:rsidRPr="00A344B7" w:rsidTr="00A344B7">
        <w:trPr>
          <w:jc w:val="center"/>
        </w:trPr>
        <w:tc>
          <w:tcPr>
            <w:tcW w:w="1391" w:type="pct"/>
            <w:vMerge/>
            <w:vAlign w:val="center"/>
          </w:tcPr>
          <w:p w:rsidR="00A344B7" w:rsidRPr="00A344B7" w:rsidRDefault="00A344B7" w:rsidP="00FC0EDE">
            <w:pPr>
              <w:spacing w:beforeLines="50" w:before="120"/>
              <w:jc w:val="center"/>
              <w:rPr>
                <w:sz w:val="16"/>
                <w:szCs w:val="16"/>
              </w:rPr>
            </w:pPr>
          </w:p>
        </w:tc>
        <w:tc>
          <w:tcPr>
            <w:tcW w:w="1241" w:type="pct"/>
            <w:vAlign w:val="center"/>
          </w:tcPr>
          <w:p w:rsidR="00A344B7" w:rsidRPr="00A344B7" w:rsidRDefault="00A344B7" w:rsidP="00FC0EDE">
            <w:pPr>
              <w:spacing w:beforeLines="50" w:before="120"/>
              <w:jc w:val="center"/>
              <w:rPr>
                <w:sz w:val="16"/>
                <w:szCs w:val="16"/>
              </w:rPr>
            </w:pPr>
            <w:r w:rsidRPr="00A344B7">
              <w:rPr>
                <w:rFonts w:hint="eastAsia"/>
                <w:sz w:val="16"/>
                <w:szCs w:val="16"/>
              </w:rPr>
              <w:t>Model</w:t>
            </w:r>
          </w:p>
        </w:tc>
        <w:tc>
          <w:tcPr>
            <w:tcW w:w="1241" w:type="pct"/>
            <w:vAlign w:val="center"/>
          </w:tcPr>
          <w:p w:rsidR="00A344B7" w:rsidRPr="00A344B7" w:rsidRDefault="00A344B7" w:rsidP="00FC0EDE">
            <w:pPr>
              <w:spacing w:beforeLines="50" w:before="120"/>
              <w:jc w:val="center"/>
              <w:rPr>
                <w:rFonts w:eastAsia="標楷體"/>
                <w:sz w:val="16"/>
                <w:szCs w:val="16"/>
              </w:rPr>
            </w:pPr>
            <w:r w:rsidRPr="00A344B7">
              <w:rPr>
                <w:rFonts w:eastAsia="標楷體" w:hint="eastAsia"/>
                <w:sz w:val="16"/>
                <w:szCs w:val="16"/>
              </w:rPr>
              <w:t>1.88</w:t>
            </w:r>
          </w:p>
        </w:tc>
        <w:tc>
          <w:tcPr>
            <w:tcW w:w="1127" w:type="pct"/>
            <w:vAlign w:val="center"/>
          </w:tcPr>
          <w:p w:rsidR="00A344B7" w:rsidRPr="00A344B7" w:rsidRDefault="00A344B7" w:rsidP="00FC0EDE">
            <w:pPr>
              <w:spacing w:beforeLines="50" w:before="120"/>
              <w:jc w:val="center"/>
              <w:rPr>
                <w:rFonts w:eastAsia="標楷體"/>
                <w:sz w:val="16"/>
                <w:szCs w:val="16"/>
              </w:rPr>
            </w:pPr>
            <w:r w:rsidRPr="00A344B7">
              <w:rPr>
                <w:rFonts w:eastAsia="標楷體" w:hint="eastAsia"/>
                <w:sz w:val="16"/>
                <w:szCs w:val="16"/>
              </w:rPr>
              <w:t>1.76</w:t>
            </w:r>
          </w:p>
        </w:tc>
      </w:tr>
      <w:tr w:rsidR="00A344B7" w:rsidRPr="00A344B7" w:rsidTr="00A344B7">
        <w:trPr>
          <w:jc w:val="center"/>
        </w:trPr>
        <w:tc>
          <w:tcPr>
            <w:tcW w:w="1391" w:type="pct"/>
            <w:vMerge w:val="restart"/>
            <w:vAlign w:val="center"/>
          </w:tcPr>
          <w:p w:rsidR="00A344B7" w:rsidRPr="00A344B7" w:rsidRDefault="00A344B7" w:rsidP="00A344B7">
            <w:pPr>
              <w:jc w:val="center"/>
              <w:rPr>
                <w:sz w:val="16"/>
                <w:szCs w:val="16"/>
              </w:rPr>
            </w:pPr>
            <w:r w:rsidRPr="00A344B7">
              <w:rPr>
                <w:sz w:val="16"/>
                <w:szCs w:val="16"/>
              </w:rPr>
              <w:t>Total sediment discharge</w:t>
            </w:r>
          </w:p>
          <w:p w:rsidR="00A344B7" w:rsidRPr="00A344B7" w:rsidRDefault="00A344B7" w:rsidP="00A344B7">
            <w:pPr>
              <w:jc w:val="center"/>
              <w:rPr>
                <w:sz w:val="16"/>
                <w:szCs w:val="16"/>
              </w:rPr>
            </w:pPr>
            <w:r w:rsidRPr="00A344B7">
              <w:rPr>
                <w:sz w:val="16"/>
                <w:szCs w:val="16"/>
              </w:rPr>
              <w:t>(10</w:t>
            </w:r>
            <w:r w:rsidRPr="00A344B7">
              <w:rPr>
                <w:sz w:val="16"/>
                <w:szCs w:val="16"/>
                <w:vertAlign w:val="superscript"/>
              </w:rPr>
              <w:t>6</w:t>
            </w:r>
            <w:r w:rsidRPr="00A344B7">
              <w:rPr>
                <w:sz w:val="16"/>
                <w:szCs w:val="16"/>
              </w:rPr>
              <w:t xml:space="preserve"> ton)</w:t>
            </w:r>
          </w:p>
        </w:tc>
        <w:tc>
          <w:tcPr>
            <w:tcW w:w="1241" w:type="pct"/>
            <w:vAlign w:val="center"/>
          </w:tcPr>
          <w:p w:rsidR="00A344B7" w:rsidRPr="00A344B7" w:rsidRDefault="00A344B7" w:rsidP="00A344B7">
            <w:pPr>
              <w:spacing w:beforeLines="50" w:before="120"/>
              <w:jc w:val="center"/>
              <w:rPr>
                <w:sz w:val="16"/>
                <w:szCs w:val="16"/>
              </w:rPr>
            </w:pPr>
            <w:r w:rsidRPr="00A344B7">
              <w:rPr>
                <w:rFonts w:hint="eastAsia"/>
                <w:sz w:val="16"/>
                <w:szCs w:val="16"/>
              </w:rPr>
              <w:t>Historical</w:t>
            </w:r>
          </w:p>
        </w:tc>
        <w:tc>
          <w:tcPr>
            <w:tcW w:w="1241" w:type="pct"/>
            <w:vAlign w:val="center"/>
          </w:tcPr>
          <w:p w:rsidR="00A344B7" w:rsidRPr="00A344B7" w:rsidRDefault="00A344B7" w:rsidP="00A344B7">
            <w:pPr>
              <w:spacing w:beforeLines="50" w:before="120"/>
              <w:jc w:val="center"/>
              <w:rPr>
                <w:rFonts w:eastAsia="標楷體"/>
                <w:sz w:val="16"/>
                <w:szCs w:val="16"/>
              </w:rPr>
            </w:pPr>
            <w:r w:rsidRPr="00A344B7">
              <w:rPr>
                <w:rFonts w:eastAsia="標楷體" w:hint="eastAsia"/>
                <w:sz w:val="16"/>
                <w:szCs w:val="16"/>
              </w:rPr>
              <w:t>1.15</w:t>
            </w:r>
          </w:p>
        </w:tc>
        <w:tc>
          <w:tcPr>
            <w:tcW w:w="1127" w:type="pct"/>
            <w:vAlign w:val="center"/>
          </w:tcPr>
          <w:p w:rsidR="00A344B7" w:rsidRPr="00A344B7" w:rsidRDefault="00A344B7" w:rsidP="00A344B7">
            <w:pPr>
              <w:spacing w:beforeLines="50" w:before="120"/>
              <w:jc w:val="center"/>
              <w:rPr>
                <w:rFonts w:eastAsia="標楷體"/>
                <w:sz w:val="16"/>
                <w:szCs w:val="16"/>
              </w:rPr>
            </w:pPr>
            <w:r w:rsidRPr="00A344B7">
              <w:rPr>
                <w:rFonts w:eastAsia="標楷體" w:hint="eastAsia"/>
                <w:sz w:val="16"/>
                <w:szCs w:val="16"/>
              </w:rPr>
              <w:t>3.23</w:t>
            </w:r>
          </w:p>
        </w:tc>
      </w:tr>
      <w:tr w:rsidR="00A344B7" w:rsidRPr="00A344B7" w:rsidTr="00A344B7">
        <w:trPr>
          <w:jc w:val="center"/>
        </w:trPr>
        <w:tc>
          <w:tcPr>
            <w:tcW w:w="1391" w:type="pct"/>
            <w:vMerge/>
            <w:vAlign w:val="center"/>
          </w:tcPr>
          <w:p w:rsidR="00A344B7" w:rsidRPr="00A344B7" w:rsidRDefault="00A344B7" w:rsidP="00A344B7">
            <w:pPr>
              <w:jc w:val="center"/>
              <w:rPr>
                <w:sz w:val="16"/>
                <w:szCs w:val="16"/>
              </w:rPr>
            </w:pPr>
          </w:p>
        </w:tc>
        <w:tc>
          <w:tcPr>
            <w:tcW w:w="1241" w:type="pct"/>
            <w:vAlign w:val="center"/>
          </w:tcPr>
          <w:p w:rsidR="00A344B7" w:rsidRPr="00A344B7" w:rsidRDefault="00A344B7" w:rsidP="00A344B7">
            <w:pPr>
              <w:spacing w:beforeLines="50" w:before="120"/>
              <w:jc w:val="center"/>
              <w:rPr>
                <w:sz w:val="16"/>
                <w:szCs w:val="16"/>
              </w:rPr>
            </w:pPr>
            <w:r w:rsidRPr="00A344B7">
              <w:rPr>
                <w:rFonts w:hint="eastAsia"/>
                <w:sz w:val="16"/>
                <w:szCs w:val="16"/>
              </w:rPr>
              <w:t>Model</w:t>
            </w:r>
          </w:p>
        </w:tc>
        <w:tc>
          <w:tcPr>
            <w:tcW w:w="1241" w:type="pct"/>
            <w:vAlign w:val="center"/>
          </w:tcPr>
          <w:p w:rsidR="00A344B7" w:rsidRPr="00A344B7" w:rsidRDefault="00A344B7" w:rsidP="00A344B7">
            <w:pPr>
              <w:spacing w:beforeLines="50" w:before="120"/>
              <w:jc w:val="center"/>
              <w:rPr>
                <w:rFonts w:eastAsia="標楷體"/>
                <w:sz w:val="16"/>
                <w:szCs w:val="16"/>
              </w:rPr>
            </w:pPr>
            <w:r w:rsidRPr="00A344B7">
              <w:rPr>
                <w:rFonts w:eastAsia="標楷體" w:hint="eastAsia"/>
                <w:sz w:val="16"/>
                <w:szCs w:val="16"/>
              </w:rPr>
              <w:t>5.18</w:t>
            </w:r>
          </w:p>
        </w:tc>
        <w:tc>
          <w:tcPr>
            <w:tcW w:w="1127" w:type="pct"/>
            <w:vAlign w:val="center"/>
          </w:tcPr>
          <w:p w:rsidR="00A344B7" w:rsidRPr="00A344B7" w:rsidRDefault="00A344B7" w:rsidP="00A344B7">
            <w:pPr>
              <w:spacing w:beforeLines="50" w:before="120"/>
              <w:jc w:val="center"/>
              <w:rPr>
                <w:rFonts w:eastAsia="標楷體"/>
                <w:sz w:val="16"/>
                <w:szCs w:val="16"/>
              </w:rPr>
            </w:pPr>
            <w:r w:rsidRPr="00A344B7">
              <w:rPr>
                <w:rFonts w:eastAsia="標楷體" w:hint="eastAsia"/>
                <w:sz w:val="16"/>
                <w:szCs w:val="16"/>
              </w:rPr>
              <w:t>5.41</w:t>
            </w:r>
          </w:p>
        </w:tc>
      </w:tr>
      <w:tr w:rsidR="00A344B7" w:rsidRPr="00A344B7" w:rsidTr="00A344B7">
        <w:trPr>
          <w:jc w:val="center"/>
        </w:trPr>
        <w:tc>
          <w:tcPr>
            <w:tcW w:w="1391" w:type="pct"/>
            <w:vMerge w:val="restart"/>
            <w:vAlign w:val="center"/>
          </w:tcPr>
          <w:p w:rsidR="00A344B7" w:rsidRPr="00A344B7" w:rsidRDefault="00A344B7" w:rsidP="00A344B7">
            <w:pPr>
              <w:spacing w:beforeLines="50" w:before="120"/>
              <w:jc w:val="center"/>
              <w:rPr>
                <w:sz w:val="16"/>
                <w:szCs w:val="16"/>
              </w:rPr>
            </w:pPr>
            <w:r>
              <w:rPr>
                <w:sz w:val="16"/>
                <w:szCs w:val="16"/>
              </w:rPr>
              <w:t>Flushing efficiency</w:t>
            </w:r>
          </w:p>
        </w:tc>
        <w:tc>
          <w:tcPr>
            <w:tcW w:w="1241" w:type="pct"/>
            <w:vAlign w:val="center"/>
          </w:tcPr>
          <w:p w:rsidR="00A344B7" w:rsidRPr="00A344B7" w:rsidRDefault="00A344B7" w:rsidP="00A344B7">
            <w:pPr>
              <w:spacing w:beforeLines="50" w:before="120"/>
              <w:jc w:val="center"/>
              <w:rPr>
                <w:sz w:val="16"/>
                <w:szCs w:val="16"/>
              </w:rPr>
            </w:pPr>
            <w:r w:rsidRPr="00A344B7">
              <w:rPr>
                <w:rFonts w:hint="eastAsia"/>
                <w:sz w:val="16"/>
                <w:szCs w:val="16"/>
              </w:rPr>
              <w:t>Historical</w:t>
            </w:r>
          </w:p>
        </w:tc>
        <w:tc>
          <w:tcPr>
            <w:tcW w:w="1241" w:type="pct"/>
            <w:vAlign w:val="center"/>
          </w:tcPr>
          <w:p w:rsidR="00A344B7" w:rsidRPr="00A344B7" w:rsidRDefault="00A344B7" w:rsidP="00A344B7">
            <w:pPr>
              <w:spacing w:beforeLines="50" w:before="120"/>
              <w:jc w:val="center"/>
              <w:rPr>
                <w:rFonts w:eastAsia="標楷體"/>
                <w:sz w:val="16"/>
                <w:szCs w:val="16"/>
              </w:rPr>
            </w:pPr>
            <w:r>
              <w:rPr>
                <w:rFonts w:eastAsia="標楷體"/>
                <w:sz w:val="16"/>
                <w:szCs w:val="16"/>
              </w:rPr>
              <w:t>0.150</w:t>
            </w:r>
          </w:p>
        </w:tc>
        <w:tc>
          <w:tcPr>
            <w:tcW w:w="1127" w:type="pct"/>
            <w:vAlign w:val="center"/>
          </w:tcPr>
          <w:p w:rsidR="00A344B7" w:rsidRPr="00A344B7" w:rsidRDefault="00A344B7" w:rsidP="00A344B7">
            <w:pPr>
              <w:spacing w:beforeLines="50" w:before="120"/>
              <w:jc w:val="center"/>
              <w:rPr>
                <w:rFonts w:eastAsia="標楷體"/>
                <w:sz w:val="16"/>
                <w:szCs w:val="16"/>
              </w:rPr>
            </w:pPr>
            <w:r>
              <w:rPr>
                <w:rFonts w:eastAsia="標楷體"/>
                <w:sz w:val="16"/>
                <w:szCs w:val="16"/>
              </w:rPr>
              <w:t>0.343</w:t>
            </w:r>
          </w:p>
        </w:tc>
      </w:tr>
      <w:tr w:rsidR="00A344B7" w:rsidRPr="00A344B7" w:rsidTr="00A344B7">
        <w:trPr>
          <w:jc w:val="center"/>
        </w:trPr>
        <w:tc>
          <w:tcPr>
            <w:tcW w:w="1391" w:type="pct"/>
            <w:vMerge/>
            <w:vAlign w:val="center"/>
          </w:tcPr>
          <w:p w:rsidR="00A344B7" w:rsidRPr="00A344B7" w:rsidRDefault="00A344B7" w:rsidP="00A344B7">
            <w:pPr>
              <w:spacing w:beforeLines="50" w:before="120"/>
              <w:jc w:val="center"/>
              <w:rPr>
                <w:sz w:val="16"/>
                <w:szCs w:val="16"/>
              </w:rPr>
            </w:pPr>
          </w:p>
        </w:tc>
        <w:tc>
          <w:tcPr>
            <w:tcW w:w="1241" w:type="pct"/>
            <w:vAlign w:val="center"/>
          </w:tcPr>
          <w:p w:rsidR="00A344B7" w:rsidRPr="00A344B7" w:rsidRDefault="00A344B7" w:rsidP="00A344B7">
            <w:pPr>
              <w:spacing w:beforeLines="50" w:before="120"/>
              <w:jc w:val="center"/>
              <w:rPr>
                <w:sz w:val="16"/>
                <w:szCs w:val="16"/>
              </w:rPr>
            </w:pPr>
            <w:r w:rsidRPr="00A344B7">
              <w:rPr>
                <w:rFonts w:hint="eastAsia"/>
                <w:sz w:val="16"/>
                <w:szCs w:val="16"/>
              </w:rPr>
              <w:t>Model</w:t>
            </w:r>
          </w:p>
        </w:tc>
        <w:tc>
          <w:tcPr>
            <w:tcW w:w="1241" w:type="pct"/>
            <w:vAlign w:val="center"/>
          </w:tcPr>
          <w:p w:rsidR="00A344B7" w:rsidRPr="00A344B7" w:rsidRDefault="00A344B7" w:rsidP="00A344B7">
            <w:pPr>
              <w:spacing w:beforeLines="50" w:before="120"/>
              <w:jc w:val="center"/>
              <w:rPr>
                <w:rFonts w:eastAsia="標楷體"/>
                <w:sz w:val="16"/>
                <w:szCs w:val="16"/>
              </w:rPr>
            </w:pPr>
            <w:r>
              <w:rPr>
                <w:rFonts w:eastAsia="標楷體"/>
                <w:sz w:val="16"/>
                <w:szCs w:val="16"/>
              </w:rPr>
              <w:t>0.677</w:t>
            </w:r>
          </w:p>
        </w:tc>
        <w:tc>
          <w:tcPr>
            <w:tcW w:w="1127" w:type="pct"/>
            <w:vAlign w:val="center"/>
          </w:tcPr>
          <w:p w:rsidR="00A344B7" w:rsidRPr="00A344B7" w:rsidRDefault="00A344B7" w:rsidP="00A344B7">
            <w:pPr>
              <w:spacing w:beforeLines="50" w:before="120"/>
              <w:jc w:val="center"/>
              <w:rPr>
                <w:rFonts w:eastAsia="標楷體"/>
                <w:sz w:val="16"/>
                <w:szCs w:val="16"/>
              </w:rPr>
            </w:pPr>
            <w:r>
              <w:rPr>
                <w:rFonts w:eastAsia="標楷體"/>
                <w:sz w:val="16"/>
                <w:szCs w:val="16"/>
              </w:rPr>
              <w:t>0.590</w:t>
            </w:r>
          </w:p>
        </w:tc>
      </w:tr>
    </w:tbl>
    <w:p w:rsidR="00C54044" w:rsidRDefault="00921349" w:rsidP="00A344B7">
      <w:pPr>
        <w:spacing w:beforeLines="50" w:before="120"/>
        <w:ind w:firstLineChars="200" w:firstLine="400"/>
        <w:jc w:val="both"/>
        <w:rPr>
          <w:rFonts w:eastAsia="標楷體"/>
          <w:sz w:val="20"/>
          <w:szCs w:val="20"/>
        </w:rPr>
      </w:pPr>
      <w:r w:rsidRPr="00921349">
        <w:rPr>
          <w:rFonts w:eastAsia="標楷體"/>
          <w:sz w:val="20"/>
          <w:szCs w:val="20"/>
        </w:rPr>
        <w:t>This chapter applied the operational model to real flood events to investigate the performance and efficiency of the operational rule. In contrast to the historical operation, the model provided better operation that flushing sediment concentrated in few hours as high reservoir concentration, and resulted in shorter operating time and better flushing efficiency under the expectation of reaching the storage of historical record after the flood event. In two cases, the flushing efficiency are greater than 0.5, which are much better than historical flushing efficiency (0.15~0.17 in average). Consequently, the operational model had good performance applying to real flood events. The operation, coinciding with the previous reservoir operational policy that releasing quantities of water as high reservoir concentration, conduces to water storage and also promotes the sediment flushing.</w:t>
      </w:r>
    </w:p>
    <w:p w:rsidR="00322A1F" w:rsidRPr="00C54044" w:rsidRDefault="00C54044" w:rsidP="0020109F">
      <w:pPr>
        <w:pStyle w:val="a8"/>
        <w:numPr>
          <w:ilvl w:val="0"/>
          <w:numId w:val="5"/>
        </w:numPr>
        <w:spacing w:beforeLines="50" w:before="120"/>
        <w:ind w:leftChars="0"/>
        <w:jc w:val="center"/>
        <w:rPr>
          <w:rFonts w:ascii="Times New Roman" w:eastAsia="標楷體" w:hAnsi="Times New Roman"/>
          <w:b/>
          <w:sz w:val="22"/>
        </w:rPr>
      </w:pPr>
      <w:r w:rsidRPr="00C54044">
        <w:rPr>
          <w:rFonts w:ascii="Times New Roman" w:eastAsia="標楷體" w:hAnsi="Times New Roman"/>
          <w:b/>
          <w:sz w:val="22"/>
        </w:rPr>
        <w:t>CONCLUSIONS</w:t>
      </w:r>
    </w:p>
    <w:p w:rsidR="004373F7" w:rsidRPr="00C54044" w:rsidRDefault="00C54044" w:rsidP="004373F7">
      <w:pPr>
        <w:pStyle w:val="a8"/>
        <w:spacing w:beforeLines="50" w:before="120"/>
        <w:ind w:leftChars="0" w:left="0" w:firstLineChars="200" w:firstLine="400"/>
        <w:jc w:val="both"/>
        <w:rPr>
          <w:rFonts w:ascii="Times New Roman" w:eastAsia="標楷體" w:hAnsi="Times New Roman"/>
          <w:sz w:val="20"/>
          <w:szCs w:val="20"/>
        </w:rPr>
      </w:pPr>
      <w:r w:rsidRPr="00C54044">
        <w:rPr>
          <w:rFonts w:ascii="Times New Roman" w:eastAsia="標楷體" w:hAnsi="Times New Roman"/>
          <w:sz w:val="20"/>
          <w:szCs w:val="20"/>
        </w:rPr>
        <w:t xml:space="preserve">This study proposed an optimal operation model to determine the release discharge during a flood event with the purposes of water storage and sediment flushing. The operational model first obtained the prediction of the inflow data, including the probability distribution of inflow discharge and concentration, then maximized the total sediment flushing discharge in the whole operating period on the basis of inflow prediction data and current state of the reservoir to determine the optimal water release in current time step under the expectation that the storage at end period would not be less than an objective storage to ensure water supply in the future. Considering with the inflow uncertainty, the operation model used stochastic programming to solve the objective function. To shorten the computation time, the objective function was simplified to a more effortless form. Established </w:t>
      </w:r>
      <w:r w:rsidRPr="00C54044">
        <w:rPr>
          <w:rFonts w:ascii="Times New Roman" w:eastAsia="標楷體" w:hAnsi="Times New Roman"/>
          <w:sz w:val="20"/>
          <w:szCs w:val="20"/>
        </w:rPr>
        <w:lastRenderedPageBreak/>
        <w:t>model by backward method, then was applied in numerical experiments with four cases which had different inflow relations between inflow discharge and concentration</w:t>
      </w:r>
      <w:r w:rsidR="004373F7">
        <w:rPr>
          <w:rFonts w:ascii="Times New Roman" w:eastAsia="標楷體" w:hAnsi="Times New Roman"/>
          <w:sz w:val="20"/>
          <w:szCs w:val="20"/>
        </w:rPr>
        <w:t>.</w:t>
      </w:r>
      <w:r w:rsidR="004373F7" w:rsidRPr="004373F7">
        <w:rPr>
          <w:rFonts w:ascii="Times New Roman" w:eastAsia="標楷體" w:hAnsi="Times New Roman"/>
          <w:sz w:val="20"/>
          <w:szCs w:val="20"/>
        </w:rPr>
        <w:t xml:space="preserve"> </w:t>
      </w:r>
      <w:r w:rsidR="004373F7" w:rsidRPr="00C54044">
        <w:rPr>
          <w:rFonts w:ascii="Times New Roman" w:eastAsia="標楷體" w:hAnsi="Times New Roman"/>
          <w:sz w:val="20"/>
          <w:szCs w:val="20"/>
        </w:rPr>
        <w:t xml:space="preserve">According to the numerical experiments with four inflow types, the reservoir operational policy could be generalized to four steps: </w:t>
      </w:r>
    </w:p>
    <w:p w:rsidR="004373F7" w:rsidRPr="00C54044" w:rsidRDefault="004373F7" w:rsidP="004373F7">
      <w:pPr>
        <w:pStyle w:val="a8"/>
        <w:ind w:leftChars="0" w:left="0" w:firstLineChars="213" w:firstLine="426"/>
        <w:jc w:val="both"/>
        <w:rPr>
          <w:rFonts w:ascii="Times New Roman" w:eastAsia="標楷體" w:hAnsi="Times New Roman"/>
          <w:sz w:val="20"/>
          <w:szCs w:val="20"/>
        </w:rPr>
      </w:pPr>
      <w:r w:rsidRPr="00C54044">
        <w:rPr>
          <w:rFonts w:ascii="Times New Roman" w:eastAsia="標楷體" w:hAnsi="Times New Roman"/>
          <w:sz w:val="20"/>
          <w:szCs w:val="20"/>
        </w:rPr>
        <w:t>(1)</w:t>
      </w:r>
      <w:r>
        <w:rPr>
          <w:rFonts w:ascii="Times New Roman" w:eastAsia="標楷體" w:hAnsi="Times New Roman"/>
          <w:sz w:val="20"/>
          <w:szCs w:val="20"/>
        </w:rPr>
        <w:t xml:space="preserve"> </w:t>
      </w:r>
      <w:proofErr w:type="gramStart"/>
      <w:r w:rsidRPr="00C54044">
        <w:rPr>
          <w:rFonts w:ascii="Times New Roman" w:eastAsia="標楷體" w:hAnsi="Times New Roman"/>
          <w:sz w:val="20"/>
          <w:szCs w:val="20"/>
        </w:rPr>
        <w:t>storing</w:t>
      </w:r>
      <w:proofErr w:type="gramEnd"/>
      <w:r w:rsidRPr="00C54044">
        <w:rPr>
          <w:rFonts w:ascii="Times New Roman" w:eastAsia="標楷體" w:hAnsi="Times New Roman"/>
          <w:sz w:val="20"/>
          <w:szCs w:val="20"/>
        </w:rPr>
        <w:t xml:space="preserve"> water to full capacity first,</w:t>
      </w:r>
    </w:p>
    <w:p w:rsidR="004373F7" w:rsidRPr="00C54044" w:rsidRDefault="004373F7" w:rsidP="004373F7">
      <w:pPr>
        <w:pStyle w:val="a8"/>
        <w:ind w:leftChars="0" w:left="0" w:firstLineChars="213" w:firstLine="426"/>
        <w:jc w:val="both"/>
        <w:rPr>
          <w:rFonts w:ascii="Times New Roman" w:eastAsia="標楷體" w:hAnsi="Times New Roman"/>
          <w:sz w:val="20"/>
          <w:szCs w:val="20"/>
        </w:rPr>
      </w:pPr>
      <w:r w:rsidRPr="00C54044">
        <w:rPr>
          <w:rFonts w:ascii="Times New Roman" w:eastAsia="標楷體" w:hAnsi="Times New Roman"/>
          <w:sz w:val="20"/>
          <w:szCs w:val="20"/>
        </w:rPr>
        <w:t>(2)</w:t>
      </w:r>
      <w:r>
        <w:rPr>
          <w:rFonts w:ascii="Times New Roman" w:eastAsia="標楷體" w:hAnsi="Times New Roman"/>
          <w:sz w:val="20"/>
          <w:szCs w:val="20"/>
        </w:rPr>
        <w:t xml:space="preserve"> </w:t>
      </w:r>
      <w:proofErr w:type="gramStart"/>
      <w:r w:rsidRPr="00C54044">
        <w:rPr>
          <w:rFonts w:ascii="Times New Roman" w:eastAsia="標楷體" w:hAnsi="Times New Roman"/>
          <w:sz w:val="20"/>
          <w:szCs w:val="20"/>
        </w:rPr>
        <w:t>then</w:t>
      </w:r>
      <w:proofErr w:type="gramEnd"/>
      <w:r w:rsidRPr="00C54044">
        <w:rPr>
          <w:rFonts w:ascii="Times New Roman" w:eastAsia="標楷體" w:hAnsi="Times New Roman"/>
          <w:sz w:val="20"/>
          <w:szCs w:val="20"/>
        </w:rPr>
        <w:t xml:space="preserve"> maintaining the storage as high water level as possible,</w:t>
      </w:r>
    </w:p>
    <w:p w:rsidR="004373F7" w:rsidRPr="00C54044" w:rsidRDefault="004373F7" w:rsidP="004373F7">
      <w:pPr>
        <w:pStyle w:val="a8"/>
        <w:ind w:leftChars="0" w:left="0" w:firstLineChars="213" w:firstLine="426"/>
        <w:jc w:val="both"/>
        <w:rPr>
          <w:rFonts w:ascii="Times New Roman" w:eastAsia="標楷體" w:hAnsi="Times New Roman"/>
          <w:sz w:val="20"/>
          <w:szCs w:val="20"/>
        </w:rPr>
      </w:pPr>
      <w:r w:rsidRPr="00C54044">
        <w:rPr>
          <w:rFonts w:ascii="Times New Roman" w:eastAsia="標楷體" w:hAnsi="Times New Roman"/>
          <w:sz w:val="20"/>
          <w:szCs w:val="20"/>
        </w:rPr>
        <w:t>(3)</w:t>
      </w:r>
      <w:r>
        <w:rPr>
          <w:rFonts w:ascii="Times New Roman" w:eastAsia="標楷體" w:hAnsi="Times New Roman"/>
          <w:sz w:val="20"/>
          <w:szCs w:val="20"/>
        </w:rPr>
        <w:t xml:space="preserve"> </w:t>
      </w:r>
      <w:proofErr w:type="gramStart"/>
      <w:r w:rsidRPr="00C54044">
        <w:rPr>
          <w:rFonts w:ascii="Times New Roman" w:eastAsia="標楷體" w:hAnsi="Times New Roman"/>
          <w:sz w:val="20"/>
          <w:szCs w:val="20"/>
        </w:rPr>
        <w:t>as</w:t>
      </w:r>
      <w:proofErr w:type="gramEnd"/>
      <w:r w:rsidRPr="00C54044">
        <w:rPr>
          <w:rFonts w:ascii="Times New Roman" w:eastAsia="標楷體" w:hAnsi="Times New Roman"/>
          <w:sz w:val="20"/>
          <w:szCs w:val="20"/>
        </w:rPr>
        <w:t xml:space="preserve"> the reservoir concentration arises to the maximum, discharging available water release as much as possible for sediment flushing,</w:t>
      </w:r>
    </w:p>
    <w:p w:rsidR="004373F7" w:rsidRDefault="004373F7" w:rsidP="004373F7">
      <w:pPr>
        <w:pStyle w:val="a8"/>
        <w:ind w:leftChars="0" w:left="0" w:firstLineChars="200" w:firstLine="400"/>
        <w:jc w:val="both"/>
        <w:rPr>
          <w:rFonts w:ascii="Times New Roman" w:eastAsia="標楷體" w:hAnsi="Times New Roman"/>
          <w:sz w:val="20"/>
          <w:szCs w:val="20"/>
        </w:rPr>
      </w:pPr>
      <w:r w:rsidRPr="00C54044">
        <w:rPr>
          <w:rFonts w:ascii="Times New Roman" w:eastAsia="標楷體" w:hAnsi="Times New Roman"/>
          <w:sz w:val="20"/>
          <w:szCs w:val="20"/>
        </w:rPr>
        <w:t>(4)</w:t>
      </w:r>
      <w:r>
        <w:rPr>
          <w:rFonts w:ascii="Times New Roman" w:eastAsia="標楷體" w:hAnsi="Times New Roman"/>
          <w:sz w:val="20"/>
          <w:szCs w:val="20"/>
        </w:rPr>
        <w:t xml:space="preserve"> </w:t>
      </w:r>
      <w:proofErr w:type="gramStart"/>
      <w:r w:rsidRPr="00C54044">
        <w:rPr>
          <w:rFonts w:ascii="Times New Roman" w:eastAsia="標楷體" w:hAnsi="Times New Roman"/>
          <w:sz w:val="20"/>
          <w:szCs w:val="20"/>
        </w:rPr>
        <w:t>finally</w:t>
      </w:r>
      <w:proofErr w:type="gramEnd"/>
      <w:r w:rsidRPr="00C54044">
        <w:rPr>
          <w:rFonts w:ascii="Times New Roman" w:eastAsia="標楷體" w:hAnsi="Times New Roman"/>
          <w:sz w:val="20"/>
          <w:szCs w:val="20"/>
        </w:rPr>
        <w:t>, restoring reservoir to objective storage.</w:t>
      </w:r>
    </w:p>
    <w:p w:rsidR="00C54044" w:rsidRPr="00C54044" w:rsidRDefault="00C54044" w:rsidP="00153983">
      <w:pPr>
        <w:pStyle w:val="a8"/>
        <w:spacing w:beforeLines="50" w:before="120"/>
        <w:ind w:leftChars="0" w:left="0"/>
        <w:jc w:val="both"/>
        <w:rPr>
          <w:rFonts w:ascii="Times New Roman" w:eastAsia="標楷體" w:hAnsi="Times New Roman"/>
          <w:sz w:val="20"/>
          <w:szCs w:val="20"/>
        </w:rPr>
      </w:pPr>
      <w:r w:rsidRPr="00C54044">
        <w:rPr>
          <w:rFonts w:ascii="Times New Roman" w:eastAsia="標楷體" w:hAnsi="Times New Roman"/>
          <w:sz w:val="20"/>
          <w:szCs w:val="20"/>
        </w:rPr>
        <w:t>Generally, the flushing efficiency is range from 0.5 to 0.6 as the initial storage is up to 70 percent of capacity and the total inflow is equal to or larger than the reservoir capacity. In the results of the numerical experiments, the flushing efficiency of inflow type B is the best, which could release turbid inflow in early stages and keep clear water later. This finding is in agreement with Shen’s statement.</w:t>
      </w:r>
    </w:p>
    <w:p w:rsidR="00C54044" w:rsidRDefault="00C54044" w:rsidP="007B6667">
      <w:pPr>
        <w:pStyle w:val="a8"/>
        <w:spacing w:beforeLines="50" w:before="120"/>
        <w:ind w:leftChars="0" w:left="0" w:firstLineChars="200" w:firstLine="400"/>
        <w:jc w:val="both"/>
        <w:rPr>
          <w:rFonts w:ascii="Times New Roman" w:eastAsia="標楷體" w:hAnsi="Times New Roman"/>
          <w:sz w:val="20"/>
          <w:szCs w:val="20"/>
        </w:rPr>
      </w:pPr>
      <w:r w:rsidRPr="00C54044">
        <w:rPr>
          <w:rFonts w:ascii="Times New Roman" w:eastAsia="標楷體" w:hAnsi="Times New Roman"/>
          <w:sz w:val="20"/>
          <w:szCs w:val="20"/>
        </w:rPr>
        <w:tab/>
        <w:t xml:space="preserve">In Taiwan, the present reservoir operation during a flood event is mainly for flood control and water storage. As the water level is too high, the outlets will be opened to spill water for maintaining water level in the flood control zone. The reservoir sedimentation problem mainly solves by </w:t>
      </w:r>
      <w:proofErr w:type="spellStart"/>
      <w:r w:rsidRPr="00C54044">
        <w:rPr>
          <w:rFonts w:ascii="Times New Roman" w:eastAsia="標楷體" w:hAnsi="Times New Roman"/>
          <w:sz w:val="20"/>
          <w:szCs w:val="20"/>
        </w:rPr>
        <w:t>dedredging</w:t>
      </w:r>
      <w:proofErr w:type="spellEnd"/>
      <w:r w:rsidRPr="00C54044">
        <w:rPr>
          <w:rFonts w:ascii="Times New Roman" w:eastAsia="標楷體" w:hAnsi="Times New Roman"/>
          <w:sz w:val="20"/>
          <w:szCs w:val="20"/>
        </w:rPr>
        <w:t xml:space="preserve"> and excavation, which yearly remove 0.8 million tons of sediment in average in the </w:t>
      </w:r>
      <w:proofErr w:type="spellStart"/>
      <w:r w:rsidRPr="00C54044">
        <w:rPr>
          <w:rFonts w:ascii="Times New Roman" w:eastAsia="標楷體" w:hAnsi="Times New Roman"/>
          <w:sz w:val="20"/>
          <w:szCs w:val="20"/>
        </w:rPr>
        <w:t>Shihmen</w:t>
      </w:r>
      <w:proofErr w:type="spellEnd"/>
      <w:r w:rsidRPr="00C54044">
        <w:rPr>
          <w:rFonts w:ascii="Times New Roman" w:eastAsia="標楷體" w:hAnsi="Times New Roman"/>
          <w:sz w:val="20"/>
          <w:szCs w:val="20"/>
        </w:rPr>
        <w:t xml:space="preserve"> Reservoir. According to this study, releasing water concentrated in few hours when the reservoir concentration rises to the maximum can successfully remove up to 5 million tons of sediment in a large flood event (total inflow is nearly equal to or larger than the reservoir capacity), which is more effective and low cost. Besides, water storage can also be ensured. In case studies, the flushing efficiency ranges between 0.5 and 0.7, which is much more than historical operational results (0.15~0.3). However, the flushing efficiency is significantly affected by reservoir capacity (or the ratio of total inflow discharge to reservoir capacity).</w:t>
      </w:r>
    </w:p>
    <w:p w:rsidR="003C4BD0" w:rsidRPr="007B6667" w:rsidRDefault="00921349" w:rsidP="007B6667">
      <w:pPr>
        <w:spacing w:beforeLines="50" w:before="120"/>
        <w:jc w:val="center"/>
        <w:rPr>
          <w:rFonts w:eastAsia="標楷體"/>
          <w:b/>
          <w:sz w:val="22"/>
          <w:szCs w:val="22"/>
        </w:rPr>
      </w:pPr>
      <w:r>
        <w:rPr>
          <w:rFonts w:eastAsia="標楷體" w:hint="eastAsia"/>
          <w:b/>
          <w:sz w:val="22"/>
          <w:szCs w:val="22"/>
        </w:rPr>
        <w:t>REFERENCE</w:t>
      </w:r>
      <w:r w:rsidR="00857222">
        <w:rPr>
          <w:rFonts w:eastAsia="標楷體"/>
          <w:b/>
          <w:sz w:val="22"/>
          <w:szCs w:val="22"/>
        </w:rPr>
        <w:t>S</w:t>
      </w:r>
    </w:p>
    <w:p w:rsidR="002712D5" w:rsidRDefault="00EE2086" w:rsidP="00EE2086">
      <w:pPr>
        <w:numPr>
          <w:ilvl w:val="0"/>
          <w:numId w:val="4"/>
        </w:numPr>
        <w:tabs>
          <w:tab w:val="clear" w:pos="480"/>
          <w:tab w:val="num" w:pos="284"/>
        </w:tabs>
        <w:spacing w:beforeLines="50" w:before="120"/>
        <w:ind w:left="284" w:hanging="284"/>
        <w:jc w:val="both"/>
        <w:rPr>
          <w:rFonts w:eastAsia="標楷體"/>
          <w:sz w:val="20"/>
          <w:szCs w:val="20"/>
        </w:rPr>
      </w:pPr>
      <w:r w:rsidRPr="00EE2086">
        <w:rPr>
          <w:rFonts w:eastAsia="標楷體"/>
          <w:sz w:val="20"/>
          <w:szCs w:val="20"/>
        </w:rPr>
        <w:t>Lee</w:t>
      </w:r>
      <w:r>
        <w:rPr>
          <w:rFonts w:eastAsia="標楷體"/>
          <w:sz w:val="20"/>
          <w:szCs w:val="20"/>
        </w:rPr>
        <w:t>, B. S., &amp; You, G. J. Y. (2013),</w:t>
      </w:r>
      <w:r w:rsidRPr="00EE2086">
        <w:rPr>
          <w:rFonts w:eastAsia="標楷體"/>
          <w:sz w:val="20"/>
          <w:szCs w:val="20"/>
        </w:rPr>
        <w:t xml:space="preserve"> </w:t>
      </w:r>
      <w:r>
        <w:rPr>
          <w:rFonts w:eastAsia="標楷體"/>
          <w:sz w:val="20"/>
          <w:szCs w:val="20"/>
        </w:rPr>
        <w:t>"</w:t>
      </w:r>
      <w:r w:rsidRPr="00EE2086">
        <w:rPr>
          <w:rFonts w:eastAsia="標楷體"/>
          <w:sz w:val="20"/>
          <w:szCs w:val="20"/>
        </w:rPr>
        <w:t>An assessment of long-term overtopping risk and optimal termination time of dam under climate</w:t>
      </w:r>
      <w:r>
        <w:rPr>
          <w:rFonts w:eastAsia="標楷體"/>
          <w:sz w:val="20"/>
          <w:szCs w:val="20"/>
        </w:rPr>
        <w:t xml:space="preserve"> change,"</w:t>
      </w:r>
      <w:r w:rsidRPr="00EE2086">
        <w:rPr>
          <w:rFonts w:eastAsia="標楷體"/>
          <w:sz w:val="20"/>
          <w:szCs w:val="20"/>
        </w:rPr>
        <w:t xml:space="preserve"> </w:t>
      </w:r>
      <w:r w:rsidRPr="00EE2086">
        <w:rPr>
          <w:rFonts w:eastAsia="標楷體"/>
          <w:i/>
          <w:sz w:val="20"/>
          <w:szCs w:val="20"/>
        </w:rPr>
        <w:t>Journal of environmental management</w:t>
      </w:r>
      <w:r w:rsidRPr="00EE2086">
        <w:rPr>
          <w:rFonts w:eastAsia="標楷體"/>
          <w:sz w:val="20"/>
          <w:szCs w:val="20"/>
        </w:rPr>
        <w:t>, 121, 57-71.</w:t>
      </w:r>
    </w:p>
    <w:p w:rsidR="002712D5" w:rsidRPr="007B6667" w:rsidRDefault="007720E7" w:rsidP="007720E7">
      <w:pPr>
        <w:numPr>
          <w:ilvl w:val="0"/>
          <w:numId w:val="4"/>
        </w:numPr>
        <w:tabs>
          <w:tab w:val="clear" w:pos="480"/>
          <w:tab w:val="num" w:pos="284"/>
        </w:tabs>
        <w:spacing w:beforeLines="50" w:before="120"/>
        <w:ind w:left="284" w:hanging="284"/>
        <w:jc w:val="both"/>
        <w:rPr>
          <w:rFonts w:eastAsia="標楷體"/>
          <w:kern w:val="0"/>
          <w:sz w:val="20"/>
          <w:szCs w:val="20"/>
        </w:rPr>
      </w:pPr>
      <w:r w:rsidRPr="007720E7">
        <w:rPr>
          <w:rFonts w:eastAsia="標楷體"/>
          <w:kern w:val="0"/>
          <w:sz w:val="20"/>
          <w:szCs w:val="20"/>
        </w:rPr>
        <w:t>Goode, J. R., Luce, C.</w:t>
      </w:r>
      <w:r w:rsidR="00EE2086">
        <w:rPr>
          <w:rFonts w:eastAsia="標楷體"/>
          <w:kern w:val="0"/>
          <w:sz w:val="20"/>
          <w:szCs w:val="20"/>
        </w:rPr>
        <w:t xml:space="preserve"> H., &amp; Buffington, J. M. (2012),</w:t>
      </w:r>
      <w:r w:rsidRPr="007720E7">
        <w:rPr>
          <w:rFonts w:eastAsia="標楷體"/>
          <w:kern w:val="0"/>
          <w:sz w:val="20"/>
          <w:szCs w:val="20"/>
        </w:rPr>
        <w:t xml:space="preserve"> </w:t>
      </w:r>
      <w:r w:rsidR="00EE2086">
        <w:rPr>
          <w:rFonts w:eastAsia="標楷體"/>
          <w:kern w:val="0"/>
          <w:sz w:val="20"/>
          <w:szCs w:val="20"/>
        </w:rPr>
        <w:t>"</w:t>
      </w:r>
      <w:r w:rsidRPr="007720E7">
        <w:rPr>
          <w:rFonts w:eastAsia="標楷體"/>
          <w:kern w:val="0"/>
          <w:sz w:val="20"/>
          <w:szCs w:val="20"/>
        </w:rPr>
        <w:t>Enhanced sediment delivery in a changing climate in semi-arid mountain basins: Implications for water resource management and aquatic habitat in the northern Rocky Mountains</w:t>
      </w:r>
      <w:r w:rsidR="00EE2086">
        <w:rPr>
          <w:rFonts w:eastAsia="標楷體"/>
          <w:kern w:val="0"/>
          <w:sz w:val="20"/>
          <w:szCs w:val="20"/>
        </w:rPr>
        <w:t>,"</w:t>
      </w:r>
      <w:r w:rsidRPr="007720E7">
        <w:rPr>
          <w:rFonts w:eastAsia="標楷體"/>
          <w:kern w:val="0"/>
          <w:sz w:val="20"/>
          <w:szCs w:val="20"/>
        </w:rPr>
        <w:t xml:space="preserve"> </w:t>
      </w:r>
      <w:r w:rsidRPr="00EE2086">
        <w:rPr>
          <w:rFonts w:eastAsia="標楷體"/>
          <w:i/>
          <w:kern w:val="0"/>
          <w:sz w:val="20"/>
          <w:szCs w:val="20"/>
        </w:rPr>
        <w:t>Geomorphology</w:t>
      </w:r>
      <w:r w:rsidRPr="007720E7">
        <w:rPr>
          <w:rFonts w:eastAsia="標楷體"/>
          <w:kern w:val="0"/>
          <w:sz w:val="20"/>
          <w:szCs w:val="20"/>
        </w:rPr>
        <w:t>, 139, 1-15.</w:t>
      </w:r>
    </w:p>
    <w:p w:rsidR="002712D5" w:rsidRPr="004C36D4" w:rsidRDefault="007720E7" w:rsidP="007720E7">
      <w:pPr>
        <w:numPr>
          <w:ilvl w:val="0"/>
          <w:numId w:val="4"/>
        </w:numPr>
        <w:tabs>
          <w:tab w:val="clear" w:pos="480"/>
          <w:tab w:val="num" w:pos="284"/>
        </w:tabs>
        <w:spacing w:beforeLines="50" w:before="120"/>
        <w:ind w:left="284" w:hanging="284"/>
        <w:jc w:val="both"/>
        <w:rPr>
          <w:rFonts w:eastAsia="標楷體"/>
          <w:sz w:val="20"/>
          <w:szCs w:val="20"/>
        </w:rPr>
      </w:pPr>
      <w:r w:rsidRPr="004C36D4">
        <w:rPr>
          <w:rFonts w:eastAsia="標楷體"/>
          <w:sz w:val="20"/>
          <w:szCs w:val="20"/>
        </w:rPr>
        <w:t>Huang, J., &amp; Paula Makar, P. E.</w:t>
      </w:r>
      <w:r w:rsidR="004C36D4" w:rsidRPr="004C36D4">
        <w:rPr>
          <w:rFonts w:eastAsia="標楷體"/>
          <w:sz w:val="20"/>
          <w:szCs w:val="20"/>
        </w:rPr>
        <w:t>(2013),</w:t>
      </w:r>
      <w:r w:rsidRPr="004C36D4">
        <w:rPr>
          <w:rFonts w:eastAsia="標楷體"/>
          <w:sz w:val="20"/>
          <w:szCs w:val="20"/>
        </w:rPr>
        <w:t xml:space="preserve"> </w:t>
      </w:r>
      <w:r w:rsidR="004C36D4" w:rsidRPr="004C36D4">
        <w:rPr>
          <w:rFonts w:eastAsia="標楷體"/>
          <w:sz w:val="20"/>
          <w:szCs w:val="20"/>
        </w:rPr>
        <w:t>"</w:t>
      </w:r>
      <w:r w:rsidRPr="004C36D4">
        <w:rPr>
          <w:rFonts w:eastAsia="標楷體"/>
          <w:sz w:val="20"/>
          <w:szCs w:val="20"/>
        </w:rPr>
        <w:t>Reclamation’s Research on Climate Chan</w:t>
      </w:r>
      <w:r w:rsidR="004C36D4" w:rsidRPr="004C36D4">
        <w:rPr>
          <w:rFonts w:eastAsia="標楷體"/>
          <w:sz w:val="20"/>
          <w:szCs w:val="20"/>
        </w:rPr>
        <w:t>ge Impact on Reservoir Capacity,"</w:t>
      </w:r>
      <w:r w:rsidRPr="004C36D4">
        <w:rPr>
          <w:rFonts w:eastAsia="標楷體"/>
          <w:sz w:val="20"/>
          <w:szCs w:val="20"/>
        </w:rPr>
        <w:t xml:space="preserve"> </w:t>
      </w:r>
      <w:r w:rsidRPr="004C36D4">
        <w:rPr>
          <w:rFonts w:eastAsia="標楷體"/>
          <w:i/>
          <w:sz w:val="20"/>
          <w:szCs w:val="20"/>
        </w:rPr>
        <w:t>World Environmental and Water Resources Congress</w:t>
      </w:r>
      <w:r w:rsidR="004C36D4" w:rsidRPr="004C36D4">
        <w:rPr>
          <w:rFonts w:eastAsia="標楷體"/>
          <w:i/>
          <w:sz w:val="20"/>
          <w:szCs w:val="20"/>
        </w:rPr>
        <w:t xml:space="preserve">: </w:t>
      </w:r>
      <w:r w:rsidRPr="004C36D4">
        <w:rPr>
          <w:rFonts w:eastAsia="標楷體"/>
          <w:i/>
          <w:sz w:val="20"/>
          <w:szCs w:val="20"/>
        </w:rPr>
        <w:t>Showcasing the Future</w:t>
      </w:r>
      <w:r w:rsidR="004C36D4" w:rsidRPr="004C36D4">
        <w:rPr>
          <w:rFonts w:eastAsia="標楷體"/>
          <w:sz w:val="20"/>
          <w:szCs w:val="20"/>
        </w:rPr>
        <w:t xml:space="preserve">, </w:t>
      </w:r>
      <w:r w:rsidRPr="004C36D4">
        <w:rPr>
          <w:rFonts w:eastAsia="標楷體"/>
          <w:sz w:val="20"/>
          <w:szCs w:val="20"/>
        </w:rPr>
        <w:t>pp. 1202-1212.</w:t>
      </w:r>
    </w:p>
    <w:p w:rsidR="002712D5" w:rsidRPr="005906A1" w:rsidRDefault="00EE2086" w:rsidP="007720E7">
      <w:pPr>
        <w:numPr>
          <w:ilvl w:val="0"/>
          <w:numId w:val="4"/>
        </w:numPr>
        <w:tabs>
          <w:tab w:val="clear" w:pos="480"/>
          <w:tab w:val="num" w:pos="284"/>
        </w:tabs>
        <w:spacing w:beforeLines="50" w:before="120"/>
        <w:ind w:left="284" w:hanging="284"/>
        <w:jc w:val="both"/>
        <w:rPr>
          <w:rFonts w:eastAsia="標楷體"/>
          <w:kern w:val="0"/>
          <w:sz w:val="20"/>
          <w:szCs w:val="20"/>
        </w:rPr>
      </w:pPr>
      <w:r w:rsidRPr="005906A1">
        <w:rPr>
          <w:rFonts w:eastAsia="標楷體"/>
          <w:kern w:val="0"/>
          <w:sz w:val="20"/>
          <w:szCs w:val="20"/>
        </w:rPr>
        <w:t>Parekh, P. (2004),</w:t>
      </w:r>
      <w:r w:rsidR="007720E7" w:rsidRPr="005906A1">
        <w:rPr>
          <w:rFonts w:eastAsia="標楷體"/>
          <w:kern w:val="0"/>
          <w:sz w:val="20"/>
          <w:szCs w:val="20"/>
        </w:rPr>
        <w:t xml:space="preserve"> </w:t>
      </w:r>
      <w:r w:rsidRPr="005906A1">
        <w:rPr>
          <w:rFonts w:eastAsia="標楷體" w:hint="eastAsia"/>
          <w:kern w:val="0"/>
          <w:sz w:val="20"/>
          <w:szCs w:val="20"/>
        </w:rPr>
        <w:t>"</w:t>
      </w:r>
      <w:r w:rsidR="007720E7" w:rsidRPr="005906A1">
        <w:rPr>
          <w:rFonts w:eastAsia="標楷體"/>
          <w:kern w:val="0"/>
          <w:sz w:val="20"/>
          <w:szCs w:val="20"/>
        </w:rPr>
        <w:t>A preliminary review of the impact of d</w:t>
      </w:r>
      <w:r w:rsidRPr="005906A1">
        <w:rPr>
          <w:rFonts w:eastAsia="標楷體"/>
          <w:kern w:val="0"/>
          <w:sz w:val="20"/>
          <w:szCs w:val="20"/>
        </w:rPr>
        <w:t>am reservoirs on carbon cycling</w:t>
      </w:r>
      <w:r w:rsidRPr="005906A1">
        <w:rPr>
          <w:rFonts w:eastAsia="標楷體" w:hint="eastAsia"/>
          <w:kern w:val="0"/>
          <w:sz w:val="20"/>
          <w:szCs w:val="20"/>
        </w:rPr>
        <w:t>,"</w:t>
      </w:r>
      <w:r w:rsidR="007720E7" w:rsidRPr="005906A1">
        <w:rPr>
          <w:rFonts w:eastAsia="標楷體"/>
          <w:kern w:val="0"/>
          <w:sz w:val="20"/>
          <w:szCs w:val="20"/>
        </w:rPr>
        <w:t xml:space="preserve"> </w:t>
      </w:r>
      <w:r w:rsidR="007720E7" w:rsidRPr="005906A1">
        <w:rPr>
          <w:rFonts w:eastAsia="標楷體"/>
          <w:i/>
          <w:kern w:val="0"/>
          <w:sz w:val="20"/>
          <w:szCs w:val="20"/>
        </w:rPr>
        <w:t xml:space="preserve">International Rivers Network, </w:t>
      </w:r>
      <w:proofErr w:type="spellStart"/>
      <w:r w:rsidR="007720E7" w:rsidRPr="005906A1">
        <w:rPr>
          <w:rFonts w:eastAsia="標楷體"/>
          <w:i/>
          <w:kern w:val="0"/>
          <w:sz w:val="20"/>
          <w:szCs w:val="20"/>
        </w:rPr>
        <w:t>Massachussets</w:t>
      </w:r>
      <w:proofErr w:type="spellEnd"/>
      <w:r w:rsidR="007720E7" w:rsidRPr="005906A1">
        <w:rPr>
          <w:rFonts w:eastAsia="標楷體"/>
          <w:kern w:val="0"/>
          <w:sz w:val="20"/>
          <w:szCs w:val="20"/>
        </w:rPr>
        <w:t>.</w:t>
      </w:r>
    </w:p>
    <w:p w:rsidR="002712D5" w:rsidRPr="007B6667" w:rsidRDefault="007720E7" w:rsidP="007720E7">
      <w:pPr>
        <w:numPr>
          <w:ilvl w:val="0"/>
          <w:numId w:val="4"/>
        </w:numPr>
        <w:tabs>
          <w:tab w:val="clear" w:pos="480"/>
          <w:tab w:val="num" w:pos="284"/>
        </w:tabs>
        <w:spacing w:beforeLines="50" w:before="120"/>
        <w:ind w:left="284" w:hanging="284"/>
        <w:jc w:val="both"/>
        <w:rPr>
          <w:rFonts w:eastAsia="標楷體"/>
          <w:kern w:val="0"/>
          <w:sz w:val="20"/>
          <w:szCs w:val="20"/>
        </w:rPr>
      </w:pPr>
      <w:r w:rsidRPr="007720E7">
        <w:rPr>
          <w:rFonts w:eastAsia="標楷體"/>
          <w:kern w:val="0"/>
          <w:sz w:val="20"/>
          <w:szCs w:val="20"/>
        </w:rPr>
        <w:t xml:space="preserve">Qi, J. Y., &amp; </w:t>
      </w:r>
      <w:proofErr w:type="spellStart"/>
      <w:r w:rsidRPr="007720E7">
        <w:rPr>
          <w:rFonts w:eastAsia="標楷體"/>
          <w:kern w:val="0"/>
          <w:sz w:val="20"/>
          <w:szCs w:val="20"/>
        </w:rPr>
        <w:t>Ruan</w:t>
      </w:r>
      <w:proofErr w:type="spellEnd"/>
      <w:r w:rsidRPr="007720E7">
        <w:rPr>
          <w:rFonts w:eastAsia="標楷體"/>
          <w:kern w:val="0"/>
          <w:sz w:val="20"/>
          <w:szCs w:val="20"/>
        </w:rPr>
        <w:t>, X. H. (2005</w:t>
      </w:r>
      <w:r w:rsidR="00897FDD">
        <w:rPr>
          <w:rFonts w:eastAsia="標楷體"/>
          <w:kern w:val="0"/>
          <w:sz w:val="20"/>
          <w:szCs w:val="20"/>
        </w:rPr>
        <w:t>),</w:t>
      </w:r>
      <w:r w:rsidRPr="007720E7">
        <w:rPr>
          <w:rFonts w:eastAsia="標楷體"/>
          <w:kern w:val="0"/>
          <w:sz w:val="20"/>
          <w:szCs w:val="20"/>
        </w:rPr>
        <w:t xml:space="preserve"> </w:t>
      </w:r>
      <w:r w:rsidR="00897FDD">
        <w:rPr>
          <w:rFonts w:eastAsia="標楷體"/>
          <w:kern w:val="0"/>
          <w:sz w:val="20"/>
          <w:szCs w:val="20"/>
        </w:rPr>
        <w:t>"</w:t>
      </w:r>
      <w:r w:rsidRPr="007720E7">
        <w:rPr>
          <w:rFonts w:eastAsia="標楷體"/>
          <w:kern w:val="0"/>
          <w:sz w:val="20"/>
          <w:szCs w:val="20"/>
        </w:rPr>
        <w:t>Dam construction-induced environmental impact on riverine ecosystem</w:t>
      </w:r>
      <w:r w:rsidR="00897FDD">
        <w:rPr>
          <w:rFonts w:eastAsia="標楷體"/>
          <w:kern w:val="0"/>
          <w:sz w:val="20"/>
          <w:szCs w:val="20"/>
        </w:rPr>
        <w:t>,"</w:t>
      </w:r>
      <w:r w:rsidRPr="007720E7">
        <w:rPr>
          <w:rFonts w:eastAsia="標楷體"/>
          <w:kern w:val="0"/>
          <w:sz w:val="20"/>
          <w:szCs w:val="20"/>
        </w:rPr>
        <w:t xml:space="preserve"> </w:t>
      </w:r>
      <w:r w:rsidRPr="00897FDD">
        <w:rPr>
          <w:rFonts w:eastAsia="標楷體"/>
          <w:i/>
          <w:kern w:val="0"/>
          <w:sz w:val="20"/>
          <w:szCs w:val="20"/>
        </w:rPr>
        <w:t xml:space="preserve">Journal of </w:t>
      </w:r>
      <w:proofErr w:type="spellStart"/>
      <w:r w:rsidRPr="00897FDD">
        <w:rPr>
          <w:rFonts w:eastAsia="標楷體"/>
          <w:i/>
          <w:kern w:val="0"/>
          <w:sz w:val="20"/>
          <w:szCs w:val="20"/>
        </w:rPr>
        <w:t>Hohai</w:t>
      </w:r>
      <w:proofErr w:type="spellEnd"/>
      <w:r w:rsidRPr="00897FDD">
        <w:rPr>
          <w:rFonts w:eastAsia="標楷體"/>
          <w:i/>
          <w:kern w:val="0"/>
          <w:sz w:val="20"/>
          <w:szCs w:val="20"/>
        </w:rPr>
        <w:t xml:space="preserve"> University: Natural Sciences</w:t>
      </w:r>
      <w:r w:rsidRPr="007720E7">
        <w:rPr>
          <w:rFonts w:eastAsia="標楷體"/>
          <w:kern w:val="0"/>
          <w:sz w:val="20"/>
          <w:szCs w:val="20"/>
        </w:rPr>
        <w:t>, 33(1), 37-40.</w:t>
      </w:r>
    </w:p>
    <w:p w:rsidR="002712D5" w:rsidRPr="007B6667" w:rsidRDefault="007720E7" w:rsidP="007720E7">
      <w:pPr>
        <w:numPr>
          <w:ilvl w:val="0"/>
          <w:numId w:val="4"/>
        </w:numPr>
        <w:tabs>
          <w:tab w:val="clear" w:pos="480"/>
          <w:tab w:val="num" w:pos="284"/>
        </w:tabs>
        <w:spacing w:beforeLines="50" w:before="120"/>
        <w:ind w:left="284" w:hanging="284"/>
        <w:jc w:val="both"/>
        <w:rPr>
          <w:rFonts w:eastAsia="標楷體"/>
          <w:kern w:val="0"/>
          <w:sz w:val="20"/>
          <w:szCs w:val="20"/>
        </w:rPr>
      </w:pPr>
      <w:r w:rsidRPr="007720E7">
        <w:rPr>
          <w:rFonts w:eastAsia="標楷體"/>
          <w:kern w:val="0"/>
          <w:sz w:val="20"/>
          <w:szCs w:val="20"/>
        </w:rPr>
        <w:t>Wei, G., Yang, Z., Cui, B., Li, B., Chen, H., Bai, J., &amp; Dong, S. (2009)</w:t>
      </w:r>
      <w:r w:rsidR="00897FDD">
        <w:rPr>
          <w:rFonts w:eastAsia="標楷體"/>
          <w:kern w:val="0"/>
          <w:sz w:val="20"/>
          <w:szCs w:val="20"/>
        </w:rPr>
        <w:t>,</w:t>
      </w:r>
      <w:r w:rsidRPr="007720E7">
        <w:rPr>
          <w:rFonts w:eastAsia="標楷體"/>
          <w:kern w:val="0"/>
          <w:sz w:val="20"/>
          <w:szCs w:val="20"/>
        </w:rPr>
        <w:t xml:space="preserve"> </w:t>
      </w:r>
      <w:r w:rsidR="00897FDD">
        <w:rPr>
          <w:rFonts w:eastAsia="標楷體"/>
          <w:kern w:val="0"/>
          <w:sz w:val="20"/>
          <w:szCs w:val="20"/>
        </w:rPr>
        <w:t>"</w:t>
      </w:r>
      <w:r w:rsidRPr="007720E7">
        <w:rPr>
          <w:rFonts w:eastAsia="標楷體"/>
          <w:kern w:val="0"/>
          <w:sz w:val="20"/>
          <w:szCs w:val="20"/>
        </w:rPr>
        <w:t xml:space="preserve">Impact of dam construction on water quality and water self-purification capacity of the </w:t>
      </w:r>
      <w:proofErr w:type="spellStart"/>
      <w:r w:rsidRPr="007720E7">
        <w:rPr>
          <w:rFonts w:eastAsia="標楷體"/>
          <w:kern w:val="0"/>
          <w:sz w:val="20"/>
          <w:szCs w:val="20"/>
        </w:rPr>
        <w:t>Lancang</w:t>
      </w:r>
      <w:proofErr w:type="spellEnd"/>
      <w:r w:rsidRPr="007720E7">
        <w:rPr>
          <w:rFonts w:eastAsia="標楷體"/>
          <w:kern w:val="0"/>
          <w:sz w:val="20"/>
          <w:szCs w:val="20"/>
        </w:rPr>
        <w:t xml:space="preserve"> River, China</w:t>
      </w:r>
      <w:r w:rsidR="00897FDD">
        <w:rPr>
          <w:rFonts w:eastAsia="標楷體"/>
          <w:kern w:val="0"/>
          <w:sz w:val="20"/>
          <w:szCs w:val="20"/>
        </w:rPr>
        <w:t>,"</w:t>
      </w:r>
      <w:r w:rsidRPr="007720E7">
        <w:rPr>
          <w:rFonts w:eastAsia="標楷體"/>
          <w:kern w:val="0"/>
          <w:sz w:val="20"/>
          <w:szCs w:val="20"/>
        </w:rPr>
        <w:t xml:space="preserve"> </w:t>
      </w:r>
      <w:r w:rsidRPr="00CA589B">
        <w:rPr>
          <w:rFonts w:eastAsia="標楷體"/>
          <w:i/>
          <w:kern w:val="0"/>
          <w:sz w:val="20"/>
          <w:szCs w:val="20"/>
        </w:rPr>
        <w:t>Water resources management</w:t>
      </w:r>
      <w:r w:rsidRPr="007720E7">
        <w:rPr>
          <w:rFonts w:eastAsia="標楷體"/>
          <w:kern w:val="0"/>
          <w:sz w:val="20"/>
          <w:szCs w:val="20"/>
        </w:rPr>
        <w:t>, 23(9), 1763-1780.</w:t>
      </w:r>
    </w:p>
    <w:p w:rsidR="002712D5" w:rsidRPr="007B6667" w:rsidRDefault="007720E7" w:rsidP="007720E7">
      <w:pPr>
        <w:numPr>
          <w:ilvl w:val="0"/>
          <w:numId w:val="4"/>
        </w:numPr>
        <w:tabs>
          <w:tab w:val="clear" w:pos="480"/>
          <w:tab w:val="num" w:pos="284"/>
        </w:tabs>
        <w:spacing w:beforeLines="50" w:before="120"/>
        <w:ind w:left="284" w:hanging="284"/>
        <w:jc w:val="both"/>
        <w:rPr>
          <w:rFonts w:eastAsia="標楷體"/>
          <w:kern w:val="0"/>
          <w:sz w:val="20"/>
          <w:szCs w:val="20"/>
        </w:rPr>
      </w:pPr>
      <w:r w:rsidRPr="007720E7">
        <w:rPr>
          <w:rFonts w:eastAsia="標楷體"/>
          <w:kern w:val="0"/>
          <w:sz w:val="20"/>
          <w:szCs w:val="20"/>
        </w:rPr>
        <w:t>Fan, J., &amp; Morris, G. L. (1992)</w:t>
      </w:r>
      <w:r w:rsidR="002C0667">
        <w:rPr>
          <w:rFonts w:eastAsia="標楷體"/>
          <w:kern w:val="0"/>
          <w:sz w:val="20"/>
          <w:szCs w:val="20"/>
        </w:rPr>
        <w:t>,</w:t>
      </w:r>
      <w:r w:rsidRPr="007720E7">
        <w:rPr>
          <w:rFonts w:eastAsia="標楷體"/>
          <w:kern w:val="0"/>
          <w:sz w:val="20"/>
          <w:szCs w:val="20"/>
        </w:rPr>
        <w:t xml:space="preserve"> </w:t>
      </w:r>
      <w:r w:rsidR="002C0667">
        <w:rPr>
          <w:rFonts w:eastAsia="標楷體"/>
          <w:kern w:val="0"/>
          <w:sz w:val="20"/>
          <w:szCs w:val="20"/>
        </w:rPr>
        <w:t>"</w:t>
      </w:r>
      <w:r w:rsidRPr="007720E7">
        <w:rPr>
          <w:rFonts w:eastAsia="標楷體"/>
          <w:kern w:val="0"/>
          <w:sz w:val="20"/>
          <w:szCs w:val="20"/>
        </w:rPr>
        <w:t xml:space="preserve">Reservoir sedimentation. II: Reservoir </w:t>
      </w:r>
      <w:proofErr w:type="spellStart"/>
      <w:r w:rsidRPr="007720E7">
        <w:rPr>
          <w:rFonts w:eastAsia="標楷體"/>
          <w:kern w:val="0"/>
          <w:sz w:val="20"/>
          <w:szCs w:val="20"/>
        </w:rPr>
        <w:t>desiltation</w:t>
      </w:r>
      <w:proofErr w:type="spellEnd"/>
      <w:r w:rsidRPr="007720E7">
        <w:rPr>
          <w:rFonts w:eastAsia="標楷體"/>
          <w:kern w:val="0"/>
          <w:sz w:val="20"/>
          <w:szCs w:val="20"/>
        </w:rPr>
        <w:t xml:space="preserve"> and long-term storage capacity</w:t>
      </w:r>
      <w:r w:rsidR="002C0667">
        <w:rPr>
          <w:rFonts w:eastAsia="標楷體"/>
          <w:kern w:val="0"/>
          <w:sz w:val="20"/>
          <w:szCs w:val="20"/>
        </w:rPr>
        <w:t>,"</w:t>
      </w:r>
      <w:r w:rsidRPr="007720E7">
        <w:rPr>
          <w:rFonts w:eastAsia="標楷體"/>
          <w:kern w:val="0"/>
          <w:sz w:val="20"/>
          <w:szCs w:val="20"/>
        </w:rPr>
        <w:t xml:space="preserve"> </w:t>
      </w:r>
      <w:r w:rsidRPr="002C0667">
        <w:rPr>
          <w:rFonts w:eastAsia="標楷體"/>
          <w:i/>
          <w:kern w:val="0"/>
          <w:sz w:val="20"/>
          <w:szCs w:val="20"/>
        </w:rPr>
        <w:t>Journal of Hydraulic Engineering</w:t>
      </w:r>
      <w:r w:rsidRPr="007720E7">
        <w:rPr>
          <w:rFonts w:eastAsia="標楷體"/>
          <w:kern w:val="0"/>
          <w:sz w:val="20"/>
          <w:szCs w:val="20"/>
        </w:rPr>
        <w:t>, 118(3), 370-384.</w:t>
      </w:r>
    </w:p>
    <w:p w:rsidR="002712D5" w:rsidRPr="007B6667" w:rsidRDefault="002C0667" w:rsidP="007720E7">
      <w:pPr>
        <w:numPr>
          <w:ilvl w:val="0"/>
          <w:numId w:val="4"/>
        </w:numPr>
        <w:tabs>
          <w:tab w:val="clear" w:pos="480"/>
          <w:tab w:val="num" w:pos="284"/>
        </w:tabs>
        <w:spacing w:beforeLines="50" w:before="120"/>
        <w:ind w:left="284" w:hanging="284"/>
        <w:jc w:val="both"/>
        <w:rPr>
          <w:rFonts w:eastAsia="標楷體"/>
          <w:kern w:val="0"/>
          <w:sz w:val="20"/>
          <w:szCs w:val="20"/>
        </w:rPr>
      </w:pPr>
      <w:r>
        <w:rPr>
          <w:rFonts w:eastAsia="標楷體"/>
          <w:kern w:val="0"/>
          <w:sz w:val="20"/>
          <w:szCs w:val="20"/>
        </w:rPr>
        <w:t>Wen Shen, H. (1999),</w:t>
      </w:r>
      <w:r w:rsidR="007720E7" w:rsidRPr="007720E7">
        <w:rPr>
          <w:rFonts w:eastAsia="標楷體"/>
          <w:kern w:val="0"/>
          <w:sz w:val="20"/>
          <w:szCs w:val="20"/>
        </w:rPr>
        <w:t xml:space="preserve"> </w:t>
      </w:r>
      <w:r>
        <w:rPr>
          <w:rFonts w:eastAsia="標楷體"/>
          <w:kern w:val="0"/>
          <w:sz w:val="20"/>
          <w:szCs w:val="20"/>
        </w:rPr>
        <w:t>"</w:t>
      </w:r>
      <w:r w:rsidR="007720E7" w:rsidRPr="007720E7">
        <w:rPr>
          <w:rFonts w:eastAsia="標楷體"/>
          <w:kern w:val="0"/>
          <w:sz w:val="20"/>
          <w:szCs w:val="20"/>
        </w:rPr>
        <w:t>Flushing sediment through reservoirs</w:t>
      </w:r>
      <w:r w:rsidR="00DD4CE0">
        <w:rPr>
          <w:rFonts w:eastAsia="標楷體"/>
          <w:kern w:val="0"/>
          <w:sz w:val="20"/>
          <w:szCs w:val="20"/>
        </w:rPr>
        <w:t>,"</w:t>
      </w:r>
      <w:r w:rsidR="007720E7" w:rsidRPr="007720E7">
        <w:rPr>
          <w:rFonts w:eastAsia="標楷體"/>
          <w:kern w:val="0"/>
          <w:sz w:val="20"/>
          <w:szCs w:val="20"/>
        </w:rPr>
        <w:t xml:space="preserve"> </w:t>
      </w:r>
      <w:r w:rsidR="007720E7" w:rsidRPr="00DD4CE0">
        <w:rPr>
          <w:rFonts w:eastAsia="標楷體"/>
          <w:i/>
          <w:kern w:val="0"/>
          <w:sz w:val="20"/>
          <w:szCs w:val="20"/>
        </w:rPr>
        <w:t>Journal o</w:t>
      </w:r>
      <w:r w:rsidR="00DD4CE0" w:rsidRPr="00DD4CE0">
        <w:rPr>
          <w:rFonts w:eastAsia="標楷體"/>
          <w:i/>
          <w:kern w:val="0"/>
          <w:sz w:val="20"/>
          <w:szCs w:val="20"/>
        </w:rPr>
        <w:t>f Hydraulic Research</w:t>
      </w:r>
      <w:r w:rsidR="00DD4CE0">
        <w:rPr>
          <w:rFonts w:eastAsia="標楷體"/>
          <w:kern w:val="0"/>
          <w:sz w:val="20"/>
          <w:szCs w:val="20"/>
        </w:rPr>
        <w:t>,</w:t>
      </w:r>
      <w:r w:rsidR="007720E7" w:rsidRPr="007720E7">
        <w:rPr>
          <w:rFonts w:eastAsia="標楷體"/>
          <w:kern w:val="0"/>
          <w:sz w:val="20"/>
          <w:szCs w:val="20"/>
        </w:rPr>
        <w:t xml:space="preserve"> 37(6), 743-757.</w:t>
      </w:r>
    </w:p>
    <w:p w:rsidR="002712D5" w:rsidRPr="007B6667" w:rsidRDefault="007720E7" w:rsidP="007720E7">
      <w:pPr>
        <w:numPr>
          <w:ilvl w:val="0"/>
          <w:numId w:val="4"/>
        </w:numPr>
        <w:tabs>
          <w:tab w:val="clear" w:pos="480"/>
          <w:tab w:val="num" w:pos="284"/>
        </w:tabs>
        <w:spacing w:beforeLines="50" w:before="120"/>
        <w:ind w:left="284" w:hanging="284"/>
        <w:jc w:val="both"/>
        <w:rPr>
          <w:rFonts w:eastAsia="標楷體"/>
          <w:kern w:val="0"/>
          <w:sz w:val="20"/>
          <w:szCs w:val="20"/>
        </w:rPr>
      </w:pPr>
      <w:r w:rsidRPr="007720E7">
        <w:rPr>
          <w:rFonts w:eastAsia="標楷體"/>
          <w:kern w:val="0"/>
          <w:sz w:val="20"/>
          <w:szCs w:val="20"/>
        </w:rPr>
        <w:t>Wang, Z.Y. &amp; Hu, C. (2009)</w:t>
      </w:r>
      <w:r w:rsidR="00DD4CE0">
        <w:rPr>
          <w:rFonts w:eastAsia="標楷體"/>
          <w:kern w:val="0"/>
          <w:sz w:val="20"/>
          <w:szCs w:val="20"/>
        </w:rPr>
        <w:t>,</w:t>
      </w:r>
      <w:r w:rsidRPr="007720E7">
        <w:rPr>
          <w:rFonts w:eastAsia="標楷體"/>
          <w:kern w:val="0"/>
          <w:sz w:val="20"/>
          <w:szCs w:val="20"/>
        </w:rPr>
        <w:t xml:space="preserve"> </w:t>
      </w:r>
      <w:r w:rsidR="00DD4CE0">
        <w:rPr>
          <w:rFonts w:eastAsia="標楷體"/>
          <w:kern w:val="0"/>
          <w:sz w:val="20"/>
          <w:szCs w:val="20"/>
        </w:rPr>
        <w:t>"</w:t>
      </w:r>
      <w:r w:rsidRPr="007720E7">
        <w:rPr>
          <w:rFonts w:eastAsia="標楷體"/>
          <w:kern w:val="0"/>
          <w:sz w:val="20"/>
          <w:szCs w:val="20"/>
        </w:rPr>
        <w:t>Strategies for managing reservoir sedimentation</w:t>
      </w:r>
      <w:r w:rsidR="00DD4CE0">
        <w:rPr>
          <w:rFonts w:eastAsia="標楷體"/>
          <w:kern w:val="0"/>
          <w:sz w:val="20"/>
          <w:szCs w:val="20"/>
        </w:rPr>
        <w:t>,"</w:t>
      </w:r>
      <w:r w:rsidRPr="007720E7">
        <w:rPr>
          <w:rFonts w:eastAsia="標楷體"/>
          <w:kern w:val="0"/>
          <w:sz w:val="20"/>
          <w:szCs w:val="20"/>
        </w:rPr>
        <w:t xml:space="preserve"> </w:t>
      </w:r>
      <w:r w:rsidRPr="00DD4CE0">
        <w:rPr>
          <w:rFonts w:eastAsia="標楷體"/>
          <w:i/>
          <w:kern w:val="0"/>
          <w:sz w:val="20"/>
          <w:szCs w:val="20"/>
        </w:rPr>
        <w:t>International Journal of Sediment Research</w:t>
      </w:r>
      <w:r w:rsidRPr="007720E7">
        <w:rPr>
          <w:rFonts w:eastAsia="標楷體"/>
          <w:kern w:val="0"/>
          <w:sz w:val="20"/>
          <w:szCs w:val="20"/>
        </w:rPr>
        <w:t>, 24(4), 369–384.</w:t>
      </w:r>
    </w:p>
    <w:p w:rsidR="00CD4D7B" w:rsidRPr="007B6667" w:rsidRDefault="007720E7" w:rsidP="007720E7">
      <w:pPr>
        <w:numPr>
          <w:ilvl w:val="0"/>
          <w:numId w:val="4"/>
        </w:numPr>
        <w:tabs>
          <w:tab w:val="clear" w:pos="480"/>
        </w:tabs>
        <w:spacing w:beforeLines="50" w:before="120"/>
        <w:ind w:left="284" w:hanging="284"/>
        <w:jc w:val="both"/>
        <w:rPr>
          <w:rFonts w:eastAsia="標楷體"/>
          <w:kern w:val="0"/>
          <w:sz w:val="20"/>
          <w:szCs w:val="20"/>
        </w:rPr>
      </w:pPr>
      <w:r w:rsidRPr="007720E7">
        <w:rPr>
          <w:rFonts w:eastAsia="標楷體"/>
          <w:kern w:val="0"/>
          <w:sz w:val="20"/>
          <w:szCs w:val="20"/>
        </w:rPr>
        <w:t>L</w:t>
      </w:r>
      <w:r w:rsidR="00DD4CE0">
        <w:rPr>
          <w:rFonts w:eastAsia="標楷體"/>
          <w:kern w:val="0"/>
          <w:sz w:val="20"/>
          <w:szCs w:val="20"/>
        </w:rPr>
        <w:t>ai, J. S., &amp; Shen, H. W. (1996),</w:t>
      </w:r>
      <w:r w:rsidRPr="007720E7">
        <w:rPr>
          <w:rFonts w:eastAsia="標楷體"/>
          <w:kern w:val="0"/>
          <w:sz w:val="20"/>
          <w:szCs w:val="20"/>
        </w:rPr>
        <w:t xml:space="preserve"> </w:t>
      </w:r>
      <w:r w:rsidR="00DD4CE0">
        <w:rPr>
          <w:rFonts w:eastAsia="標楷體"/>
          <w:kern w:val="0"/>
          <w:sz w:val="20"/>
          <w:szCs w:val="20"/>
        </w:rPr>
        <w:t>"</w:t>
      </w:r>
      <w:r w:rsidRPr="007720E7">
        <w:rPr>
          <w:rFonts w:eastAsia="標楷體"/>
          <w:kern w:val="0"/>
          <w:sz w:val="20"/>
          <w:szCs w:val="20"/>
        </w:rPr>
        <w:t>Flush</w:t>
      </w:r>
      <w:r w:rsidR="00DD4CE0">
        <w:rPr>
          <w:rFonts w:eastAsia="標楷體"/>
          <w:kern w:val="0"/>
          <w:sz w:val="20"/>
          <w:szCs w:val="20"/>
        </w:rPr>
        <w:t>ing sediment through reservoirs,"</w:t>
      </w:r>
      <w:r w:rsidRPr="007720E7">
        <w:rPr>
          <w:rFonts w:eastAsia="標楷體"/>
          <w:kern w:val="0"/>
          <w:sz w:val="20"/>
          <w:szCs w:val="20"/>
        </w:rPr>
        <w:t xml:space="preserve"> </w:t>
      </w:r>
      <w:r w:rsidRPr="00DD4CE0">
        <w:rPr>
          <w:rFonts w:eastAsia="標楷體"/>
          <w:i/>
          <w:kern w:val="0"/>
          <w:sz w:val="20"/>
          <w:szCs w:val="20"/>
        </w:rPr>
        <w:t>Journal of Hydraulic Research</w:t>
      </w:r>
      <w:r w:rsidRPr="007720E7">
        <w:rPr>
          <w:rFonts w:eastAsia="標楷體"/>
          <w:kern w:val="0"/>
          <w:sz w:val="20"/>
          <w:szCs w:val="20"/>
        </w:rPr>
        <w:t>, 34(2), 237-255.</w:t>
      </w:r>
    </w:p>
    <w:p w:rsidR="002712D5" w:rsidRPr="007B6667" w:rsidRDefault="007720E7" w:rsidP="007720E7">
      <w:pPr>
        <w:numPr>
          <w:ilvl w:val="0"/>
          <w:numId w:val="4"/>
        </w:numPr>
        <w:tabs>
          <w:tab w:val="clear" w:pos="480"/>
          <w:tab w:val="num" w:pos="284"/>
        </w:tabs>
        <w:spacing w:beforeLines="50" w:before="120"/>
        <w:ind w:left="284" w:hanging="284"/>
        <w:jc w:val="both"/>
        <w:rPr>
          <w:rFonts w:eastAsia="標楷體"/>
          <w:sz w:val="20"/>
          <w:szCs w:val="20"/>
        </w:rPr>
      </w:pPr>
      <w:r w:rsidRPr="007720E7">
        <w:rPr>
          <w:rFonts w:eastAsia="標楷體"/>
          <w:kern w:val="0"/>
          <w:sz w:val="20"/>
          <w:szCs w:val="20"/>
        </w:rPr>
        <w:t>Chang, F. J., Lai, J. S., &amp; Kao, L. S. (2003)</w:t>
      </w:r>
      <w:r w:rsidR="00DD4CE0">
        <w:rPr>
          <w:rFonts w:eastAsia="標楷體"/>
          <w:kern w:val="0"/>
          <w:sz w:val="20"/>
          <w:szCs w:val="20"/>
        </w:rPr>
        <w:t>,</w:t>
      </w:r>
      <w:r w:rsidRPr="007720E7">
        <w:rPr>
          <w:rFonts w:eastAsia="標楷體"/>
          <w:kern w:val="0"/>
          <w:sz w:val="20"/>
          <w:szCs w:val="20"/>
        </w:rPr>
        <w:t xml:space="preserve"> </w:t>
      </w:r>
      <w:r w:rsidR="00DD4CE0">
        <w:rPr>
          <w:rFonts w:eastAsia="標楷體"/>
          <w:kern w:val="0"/>
          <w:sz w:val="20"/>
          <w:szCs w:val="20"/>
        </w:rPr>
        <w:t>"</w:t>
      </w:r>
      <w:r w:rsidRPr="007720E7">
        <w:rPr>
          <w:rFonts w:eastAsia="標楷體"/>
          <w:kern w:val="0"/>
          <w:sz w:val="20"/>
          <w:szCs w:val="20"/>
        </w:rPr>
        <w:t>Optimization of operation rule curves and flushing schedule in a reservoir</w:t>
      </w:r>
      <w:r w:rsidR="00DD4CE0">
        <w:rPr>
          <w:rFonts w:eastAsia="標楷體"/>
          <w:kern w:val="0"/>
          <w:sz w:val="20"/>
          <w:szCs w:val="20"/>
        </w:rPr>
        <w:t>,"</w:t>
      </w:r>
      <w:r w:rsidRPr="007720E7">
        <w:rPr>
          <w:rFonts w:eastAsia="標楷體"/>
          <w:kern w:val="0"/>
          <w:sz w:val="20"/>
          <w:szCs w:val="20"/>
        </w:rPr>
        <w:t xml:space="preserve"> </w:t>
      </w:r>
      <w:r w:rsidRPr="00DD4CE0">
        <w:rPr>
          <w:rFonts w:eastAsia="標楷體"/>
          <w:i/>
          <w:kern w:val="0"/>
          <w:sz w:val="20"/>
          <w:szCs w:val="20"/>
        </w:rPr>
        <w:t>Hydrological Processes</w:t>
      </w:r>
      <w:r w:rsidRPr="007720E7">
        <w:rPr>
          <w:rFonts w:eastAsia="標楷體"/>
          <w:kern w:val="0"/>
          <w:sz w:val="20"/>
          <w:szCs w:val="20"/>
        </w:rPr>
        <w:t>, 17(8), 1623-1640.</w:t>
      </w:r>
    </w:p>
    <w:p w:rsidR="002712D5" w:rsidRPr="005906A1" w:rsidRDefault="007720E7" w:rsidP="007720E7">
      <w:pPr>
        <w:numPr>
          <w:ilvl w:val="0"/>
          <w:numId w:val="4"/>
        </w:numPr>
        <w:tabs>
          <w:tab w:val="clear" w:pos="480"/>
          <w:tab w:val="num" w:pos="284"/>
        </w:tabs>
        <w:spacing w:beforeLines="50" w:before="120"/>
        <w:ind w:left="284" w:hanging="284"/>
        <w:jc w:val="both"/>
        <w:rPr>
          <w:rFonts w:eastAsia="標楷體"/>
          <w:sz w:val="20"/>
          <w:szCs w:val="20"/>
        </w:rPr>
      </w:pPr>
      <w:r w:rsidRPr="005906A1">
        <w:rPr>
          <w:rFonts w:eastAsia="標楷體"/>
          <w:kern w:val="0"/>
          <w:sz w:val="20"/>
          <w:szCs w:val="20"/>
        </w:rPr>
        <w:t xml:space="preserve">Atkinson, E. (1996). </w:t>
      </w:r>
      <w:r w:rsidRPr="005906A1">
        <w:rPr>
          <w:rFonts w:eastAsia="標楷體"/>
          <w:i/>
          <w:kern w:val="0"/>
          <w:sz w:val="20"/>
          <w:szCs w:val="20"/>
        </w:rPr>
        <w:t>The feasibility of flushing sediment from reservoirs</w:t>
      </w:r>
      <w:r w:rsidRPr="005906A1">
        <w:rPr>
          <w:rFonts w:eastAsia="標楷體"/>
          <w:kern w:val="0"/>
          <w:sz w:val="20"/>
          <w:szCs w:val="20"/>
        </w:rPr>
        <w:t>.</w:t>
      </w:r>
    </w:p>
    <w:p w:rsidR="002712D5" w:rsidRPr="007B6667" w:rsidRDefault="007720E7" w:rsidP="007720E7">
      <w:pPr>
        <w:numPr>
          <w:ilvl w:val="0"/>
          <w:numId w:val="4"/>
        </w:numPr>
        <w:tabs>
          <w:tab w:val="clear" w:pos="480"/>
          <w:tab w:val="num" w:pos="284"/>
        </w:tabs>
        <w:spacing w:beforeLines="50" w:before="120"/>
        <w:ind w:left="284" w:hanging="284"/>
        <w:jc w:val="both"/>
        <w:rPr>
          <w:rFonts w:eastAsia="標楷體"/>
          <w:kern w:val="0"/>
          <w:sz w:val="20"/>
          <w:szCs w:val="20"/>
        </w:rPr>
      </w:pPr>
      <w:r w:rsidRPr="007720E7">
        <w:rPr>
          <w:rFonts w:eastAsia="標楷體"/>
          <w:sz w:val="20"/>
          <w:szCs w:val="20"/>
        </w:rPr>
        <w:t>Khan, N</w:t>
      </w:r>
      <w:r w:rsidR="00DD4CE0">
        <w:rPr>
          <w:rFonts w:eastAsia="標楷體"/>
          <w:sz w:val="20"/>
          <w:szCs w:val="20"/>
        </w:rPr>
        <w:t xml:space="preserve">. M., &amp; </w:t>
      </w:r>
      <w:proofErr w:type="spellStart"/>
      <w:r w:rsidR="00DD4CE0">
        <w:rPr>
          <w:rFonts w:eastAsia="標楷體"/>
          <w:sz w:val="20"/>
          <w:szCs w:val="20"/>
        </w:rPr>
        <w:t>Tingsanchali</w:t>
      </w:r>
      <w:proofErr w:type="spellEnd"/>
      <w:r w:rsidR="00DD4CE0">
        <w:rPr>
          <w:rFonts w:eastAsia="標楷體"/>
          <w:sz w:val="20"/>
          <w:szCs w:val="20"/>
        </w:rPr>
        <w:t>, T. (2009),</w:t>
      </w:r>
      <w:r w:rsidRPr="007720E7">
        <w:rPr>
          <w:rFonts w:eastAsia="標楷體"/>
          <w:sz w:val="20"/>
          <w:szCs w:val="20"/>
        </w:rPr>
        <w:t xml:space="preserve"> </w:t>
      </w:r>
      <w:r w:rsidR="00DD4CE0">
        <w:rPr>
          <w:rFonts w:eastAsia="標楷體"/>
          <w:sz w:val="20"/>
          <w:szCs w:val="20"/>
        </w:rPr>
        <w:t>"</w:t>
      </w:r>
      <w:r w:rsidRPr="007720E7">
        <w:rPr>
          <w:rFonts w:eastAsia="標楷體"/>
          <w:sz w:val="20"/>
          <w:szCs w:val="20"/>
        </w:rPr>
        <w:t xml:space="preserve">Optimization and simulation of reservoir operation with sediment evacuation: a case study of the </w:t>
      </w:r>
      <w:proofErr w:type="spellStart"/>
      <w:r w:rsidRPr="007720E7">
        <w:rPr>
          <w:rFonts w:eastAsia="標楷體"/>
          <w:sz w:val="20"/>
          <w:szCs w:val="20"/>
        </w:rPr>
        <w:t>Tarbela</w:t>
      </w:r>
      <w:proofErr w:type="spellEnd"/>
      <w:r w:rsidRPr="007720E7">
        <w:rPr>
          <w:rFonts w:eastAsia="標楷體"/>
          <w:sz w:val="20"/>
          <w:szCs w:val="20"/>
        </w:rPr>
        <w:t xml:space="preserve"> Dam, Pakistan</w:t>
      </w:r>
      <w:r w:rsidR="00DD4CE0">
        <w:rPr>
          <w:rFonts w:eastAsia="標楷體"/>
          <w:sz w:val="20"/>
          <w:szCs w:val="20"/>
        </w:rPr>
        <w:t>,"</w:t>
      </w:r>
      <w:r w:rsidRPr="007720E7">
        <w:rPr>
          <w:rFonts w:eastAsia="標楷體"/>
          <w:sz w:val="20"/>
          <w:szCs w:val="20"/>
        </w:rPr>
        <w:t xml:space="preserve"> </w:t>
      </w:r>
      <w:r w:rsidRPr="00DD4CE0">
        <w:rPr>
          <w:rFonts w:eastAsia="標楷體"/>
          <w:i/>
          <w:sz w:val="20"/>
          <w:szCs w:val="20"/>
        </w:rPr>
        <w:t>Hydrological processes</w:t>
      </w:r>
      <w:r w:rsidRPr="007720E7">
        <w:rPr>
          <w:rFonts w:eastAsia="標楷體"/>
          <w:sz w:val="20"/>
          <w:szCs w:val="20"/>
        </w:rPr>
        <w:t>, 23(5), 730-747.</w:t>
      </w:r>
    </w:p>
    <w:p w:rsidR="00CD4D7B" w:rsidRPr="007B6667" w:rsidRDefault="007720E7" w:rsidP="007720E7">
      <w:pPr>
        <w:numPr>
          <w:ilvl w:val="0"/>
          <w:numId w:val="4"/>
        </w:numPr>
        <w:tabs>
          <w:tab w:val="clear" w:pos="480"/>
          <w:tab w:val="num" w:pos="284"/>
        </w:tabs>
        <w:spacing w:beforeLines="50" w:before="120"/>
        <w:ind w:left="284" w:hanging="284"/>
        <w:jc w:val="both"/>
        <w:rPr>
          <w:rFonts w:eastAsia="標楷體"/>
          <w:kern w:val="0"/>
          <w:sz w:val="20"/>
          <w:szCs w:val="20"/>
        </w:rPr>
      </w:pPr>
      <w:proofErr w:type="spellStart"/>
      <w:r w:rsidRPr="007720E7">
        <w:rPr>
          <w:rFonts w:eastAsia="標楷體"/>
          <w:kern w:val="0"/>
          <w:sz w:val="20"/>
          <w:szCs w:val="20"/>
        </w:rPr>
        <w:t>Shokri</w:t>
      </w:r>
      <w:proofErr w:type="spellEnd"/>
      <w:r w:rsidRPr="007720E7">
        <w:rPr>
          <w:rFonts w:eastAsia="標楷體"/>
          <w:kern w:val="0"/>
          <w:sz w:val="20"/>
          <w:szCs w:val="20"/>
        </w:rPr>
        <w:t xml:space="preserve">, A., Haddad, O. B., &amp; </w:t>
      </w:r>
      <w:proofErr w:type="spellStart"/>
      <w:r w:rsidRPr="007720E7">
        <w:rPr>
          <w:rFonts w:eastAsia="標楷體"/>
          <w:kern w:val="0"/>
          <w:sz w:val="20"/>
          <w:szCs w:val="20"/>
        </w:rPr>
        <w:t>Mariño</w:t>
      </w:r>
      <w:proofErr w:type="spellEnd"/>
      <w:r w:rsidRPr="007720E7">
        <w:rPr>
          <w:rFonts w:eastAsia="標楷體"/>
          <w:kern w:val="0"/>
          <w:sz w:val="20"/>
          <w:szCs w:val="20"/>
        </w:rPr>
        <w:t>, M. A. (2012)</w:t>
      </w:r>
      <w:r w:rsidR="00DD4CE0">
        <w:rPr>
          <w:rFonts w:eastAsia="標楷體"/>
          <w:kern w:val="0"/>
          <w:sz w:val="20"/>
          <w:szCs w:val="20"/>
        </w:rPr>
        <w:t>,</w:t>
      </w:r>
      <w:r w:rsidRPr="007720E7">
        <w:rPr>
          <w:rFonts w:eastAsia="標楷體"/>
          <w:kern w:val="0"/>
          <w:sz w:val="20"/>
          <w:szCs w:val="20"/>
        </w:rPr>
        <w:t xml:space="preserve"> </w:t>
      </w:r>
      <w:r w:rsidR="00DD4CE0">
        <w:rPr>
          <w:rFonts w:eastAsia="標楷體"/>
          <w:kern w:val="0"/>
          <w:sz w:val="20"/>
          <w:szCs w:val="20"/>
        </w:rPr>
        <w:t>"</w:t>
      </w:r>
      <w:r w:rsidRPr="007720E7">
        <w:rPr>
          <w:rFonts w:eastAsia="標楷體"/>
          <w:kern w:val="0"/>
          <w:sz w:val="20"/>
          <w:szCs w:val="20"/>
        </w:rPr>
        <w:t xml:space="preserve">Reservoir operation for simultaneously meeting water demand and sediment flushing: stochastic dynamic programming </w:t>
      </w:r>
      <w:r w:rsidR="005906A1">
        <w:rPr>
          <w:rFonts w:eastAsia="標楷體"/>
          <w:kern w:val="0"/>
          <w:sz w:val="20"/>
          <w:szCs w:val="20"/>
        </w:rPr>
        <w:t>approach with two uncertainties</w:t>
      </w:r>
      <w:r w:rsidR="005906A1">
        <w:rPr>
          <w:rFonts w:eastAsia="標楷體" w:hint="eastAsia"/>
          <w:kern w:val="0"/>
          <w:sz w:val="20"/>
          <w:szCs w:val="20"/>
        </w:rPr>
        <w:t>,"</w:t>
      </w:r>
      <w:r w:rsidRPr="007720E7">
        <w:rPr>
          <w:rFonts w:eastAsia="標楷體"/>
          <w:kern w:val="0"/>
          <w:sz w:val="20"/>
          <w:szCs w:val="20"/>
        </w:rPr>
        <w:t xml:space="preserve"> </w:t>
      </w:r>
      <w:r w:rsidRPr="005906A1">
        <w:rPr>
          <w:rFonts w:eastAsia="標楷體"/>
          <w:i/>
          <w:kern w:val="0"/>
          <w:sz w:val="20"/>
          <w:szCs w:val="20"/>
        </w:rPr>
        <w:t>Journal of Water Resources Planning and Management</w:t>
      </w:r>
      <w:r w:rsidRPr="007720E7">
        <w:rPr>
          <w:rFonts w:eastAsia="標楷體"/>
          <w:kern w:val="0"/>
          <w:sz w:val="20"/>
          <w:szCs w:val="20"/>
        </w:rPr>
        <w:t>, 139(3), 277-289.</w:t>
      </w:r>
    </w:p>
    <w:p w:rsidR="00CD4D7B" w:rsidRPr="007B6667" w:rsidRDefault="007720E7" w:rsidP="007720E7">
      <w:pPr>
        <w:numPr>
          <w:ilvl w:val="0"/>
          <w:numId w:val="4"/>
        </w:numPr>
        <w:tabs>
          <w:tab w:val="clear" w:pos="480"/>
          <w:tab w:val="num" w:pos="284"/>
        </w:tabs>
        <w:spacing w:beforeLines="50" w:before="120"/>
        <w:ind w:left="284" w:hanging="284"/>
        <w:jc w:val="both"/>
        <w:rPr>
          <w:rFonts w:eastAsia="標楷體"/>
          <w:kern w:val="0"/>
          <w:sz w:val="20"/>
          <w:szCs w:val="20"/>
        </w:rPr>
      </w:pPr>
      <w:r w:rsidRPr="007720E7">
        <w:rPr>
          <w:rFonts w:eastAsia="標楷體"/>
          <w:kern w:val="0"/>
          <w:sz w:val="20"/>
          <w:szCs w:val="20"/>
        </w:rPr>
        <w:t xml:space="preserve">Wan, X. Y., Wang, G. Q., Yi, P., &amp; </w:t>
      </w:r>
      <w:proofErr w:type="spellStart"/>
      <w:r w:rsidRPr="007720E7">
        <w:rPr>
          <w:rFonts w:eastAsia="標楷體"/>
          <w:kern w:val="0"/>
          <w:sz w:val="20"/>
          <w:szCs w:val="20"/>
        </w:rPr>
        <w:t>Bao</w:t>
      </w:r>
      <w:proofErr w:type="spellEnd"/>
      <w:r w:rsidRPr="007720E7">
        <w:rPr>
          <w:rFonts w:eastAsia="標楷體"/>
          <w:kern w:val="0"/>
          <w:sz w:val="20"/>
          <w:szCs w:val="20"/>
        </w:rPr>
        <w:t>, W. M. (2010)</w:t>
      </w:r>
      <w:r w:rsidR="005906A1">
        <w:rPr>
          <w:rFonts w:eastAsia="標楷體"/>
          <w:kern w:val="0"/>
          <w:sz w:val="20"/>
          <w:szCs w:val="20"/>
        </w:rPr>
        <w:t>,</w:t>
      </w:r>
      <w:r w:rsidRPr="007720E7">
        <w:rPr>
          <w:rFonts w:eastAsia="標楷體"/>
          <w:kern w:val="0"/>
          <w:sz w:val="20"/>
          <w:szCs w:val="20"/>
        </w:rPr>
        <w:t xml:space="preserve"> </w:t>
      </w:r>
      <w:r w:rsidR="005906A1">
        <w:rPr>
          <w:rFonts w:eastAsia="標楷體"/>
          <w:kern w:val="0"/>
          <w:sz w:val="20"/>
          <w:szCs w:val="20"/>
        </w:rPr>
        <w:t>"</w:t>
      </w:r>
      <w:r w:rsidRPr="007720E7">
        <w:rPr>
          <w:rFonts w:eastAsia="標楷體"/>
          <w:kern w:val="0"/>
          <w:sz w:val="20"/>
          <w:szCs w:val="20"/>
        </w:rPr>
        <w:t>Similarity-based optimal operation of water and sedimen</w:t>
      </w:r>
      <w:r w:rsidR="005906A1">
        <w:rPr>
          <w:rFonts w:eastAsia="標楷體"/>
          <w:kern w:val="0"/>
          <w:sz w:val="20"/>
          <w:szCs w:val="20"/>
        </w:rPr>
        <w:t>t in a sediment-laden reservoir,"</w:t>
      </w:r>
      <w:r w:rsidRPr="007720E7">
        <w:rPr>
          <w:rFonts w:eastAsia="標楷體"/>
          <w:kern w:val="0"/>
          <w:sz w:val="20"/>
          <w:szCs w:val="20"/>
        </w:rPr>
        <w:t xml:space="preserve"> </w:t>
      </w:r>
      <w:r w:rsidRPr="005906A1">
        <w:rPr>
          <w:rFonts w:eastAsia="標楷體"/>
          <w:i/>
          <w:kern w:val="0"/>
          <w:sz w:val="20"/>
          <w:szCs w:val="20"/>
        </w:rPr>
        <w:t>Water resources management</w:t>
      </w:r>
      <w:r w:rsidRPr="007720E7">
        <w:rPr>
          <w:rFonts w:eastAsia="標楷體"/>
          <w:kern w:val="0"/>
          <w:sz w:val="20"/>
          <w:szCs w:val="20"/>
        </w:rPr>
        <w:t>, 24(15), 4381-4402.</w:t>
      </w:r>
    </w:p>
    <w:p w:rsidR="00CD4D7B" w:rsidRPr="007B6667" w:rsidRDefault="005906A1" w:rsidP="007720E7">
      <w:pPr>
        <w:numPr>
          <w:ilvl w:val="0"/>
          <w:numId w:val="4"/>
        </w:numPr>
        <w:tabs>
          <w:tab w:val="clear" w:pos="480"/>
          <w:tab w:val="num" w:pos="284"/>
        </w:tabs>
        <w:spacing w:beforeLines="50" w:before="120"/>
        <w:ind w:left="284" w:hanging="284"/>
        <w:jc w:val="both"/>
        <w:rPr>
          <w:rFonts w:eastAsia="標楷體"/>
          <w:sz w:val="20"/>
          <w:szCs w:val="20"/>
        </w:rPr>
      </w:pPr>
      <w:r>
        <w:rPr>
          <w:rFonts w:eastAsia="標楷體"/>
          <w:sz w:val="20"/>
          <w:szCs w:val="20"/>
        </w:rPr>
        <w:t>Williams, G. P. (1989),</w:t>
      </w:r>
      <w:r w:rsidR="007720E7" w:rsidRPr="007720E7">
        <w:rPr>
          <w:rFonts w:eastAsia="標楷體"/>
          <w:sz w:val="20"/>
          <w:szCs w:val="20"/>
        </w:rPr>
        <w:t xml:space="preserve"> </w:t>
      </w:r>
      <w:r>
        <w:rPr>
          <w:rFonts w:eastAsia="標楷體"/>
          <w:sz w:val="20"/>
          <w:szCs w:val="20"/>
        </w:rPr>
        <w:t>"</w:t>
      </w:r>
      <w:r w:rsidR="007720E7" w:rsidRPr="007720E7">
        <w:rPr>
          <w:rFonts w:eastAsia="標楷體"/>
          <w:sz w:val="20"/>
          <w:szCs w:val="20"/>
        </w:rPr>
        <w:t>Sediment concentration versus water discharge during single hydrologic events in rivers</w:t>
      </w:r>
      <w:r>
        <w:rPr>
          <w:rFonts w:eastAsia="標楷體"/>
          <w:sz w:val="20"/>
          <w:szCs w:val="20"/>
        </w:rPr>
        <w:t>,"</w:t>
      </w:r>
      <w:r w:rsidR="007720E7" w:rsidRPr="007720E7">
        <w:rPr>
          <w:rFonts w:eastAsia="標楷體"/>
          <w:sz w:val="20"/>
          <w:szCs w:val="20"/>
        </w:rPr>
        <w:t xml:space="preserve"> </w:t>
      </w:r>
      <w:r w:rsidR="007720E7" w:rsidRPr="005906A1">
        <w:rPr>
          <w:rFonts w:eastAsia="標楷體"/>
          <w:i/>
          <w:sz w:val="20"/>
          <w:szCs w:val="20"/>
        </w:rPr>
        <w:t>Journal of Hydrology</w:t>
      </w:r>
      <w:r w:rsidR="007720E7" w:rsidRPr="007720E7">
        <w:rPr>
          <w:rFonts w:eastAsia="標楷體"/>
          <w:sz w:val="20"/>
          <w:szCs w:val="20"/>
        </w:rPr>
        <w:t>, 111(1), 89-106.</w:t>
      </w:r>
    </w:p>
    <w:p w:rsidR="002712D5" w:rsidRPr="007B6667" w:rsidRDefault="007720E7" w:rsidP="007720E7">
      <w:pPr>
        <w:numPr>
          <w:ilvl w:val="0"/>
          <w:numId w:val="4"/>
        </w:numPr>
        <w:tabs>
          <w:tab w:val="clear" w:pos="480"/>
          <w:tab w:val="num" w:pos="284"/>
        </w:tabs>
        <w:spacing w:beforeLines="50" w:before="120"/>
        <w:ind w:left="284" w:hanging="284"/>
        <w:jc w:val="both"/>
        <w:rPr>
          <w:rFonts w:eastAsia="標楷體"/>
          <w:kern w:val="0"/>
          <w:sz w:val="20"/>
          <w:szCs w:val="20"/>
        </w:rPr>
      </w:pPr>
      <w:proofErr w:type="spellStart"/>
      <w:r w:rsidRPr="007720E7">
        <w:rPr>
          <w:rFonts w:eastAsia="標楷體"/>
          <w:kern w:val="0"/>
          <w:sz w:val="20"/>
          <w:szCs w:val="20"/>
        </w:rPr>
        <w:t>Megnounif</w:t>
      </w:r>
      <w:proofErr w:type="spellEnd"/>
      <w:r w:rsidRPr="007720E7">
        <w:rPr>
          <w:rFonts w:eastAsia="標楷體"/>
          <w:kern w:val="0"/>
          <w:sz w:val="20"/>
          <w:szCs w:val="20"/>
        </w:rPr>
        <w:t xml:space="preserve">, A., </w:t>
      </w:r>
      <w:proofErr w:type="spellStart"/>
      <w:r w:rsidRPr="007720E7">
        <w:rPr>
          <w:rFonts w:eastAsia="標楷體"/>
          <w:kern w:val="0"/>
          <w:sz w:val="20"/>
          <w:szCs w:val="20"/>
        </w:rPr>
        <w:t>Terfous</w:t>
      </w:r>
      <w:proofErr w:type="spellEnd"/>
      <w:r w:rsidRPr="007720E7">
        <w:rPr>
          <w:rFonts w:eastAsia="標楷體"/>
          <w:kern w:val="0"/>
          <w:sz w:val="20"/>
          <w:szCs w:val="20"/>
        </w:rPr>
        <w:t xml:space="preserve">, A., &amp; </w:t>
      </w:r>
      <w:proofErr w:type="spellStart"/>
      <w:r w:rsidRPr="007720E7">
        <w:rPr>
          <w:rFonts w:eastAsia="標楷體"/>
          <w:kern w:val="0"/>
          <w:sz w:val="20"/>
          <w:szCs w:val="20"/>
        </w:rPr>
        <w:t>Ouillon</w:t>
      </w:r>
      <w:proofErr w:type="spellEnd"/>
      <w:r w:rsidRPr="007720E7">
        <w:rPr>
          <w:rFonts w:eastAsia="標楷體"/>
          <w:kern w:val="0"/>
          <w:sz w:val="20"/>
          <w:szCs w:val="20"/>
        </w:rPr>
        <w:t>, S. (2013)</w:t>
      </w:r>
      <w:r w:rsidR="005906A1">
        <w:rPr>
          <w:rFonts w:eastAsia="標楷體"/>
          <w:kern w:val="0"/>
          <w:sz w:val="20"/>
          <w:szCs w:val="20"/>
        </w:rPr>
        <w:t>,</w:t>
      </w:r>
      <w:r w:rsidRPr="007720E7">
        <w:rPr>
          <w:rFonts w:eastAsia="標楷體"/>
          <w:kern w:val="0"/>
          <w:sz w:val="20"/>
          <w:szCs w:val="20"/>
        </w:rPr>
        <w:t xml:space="preserve"> </w:t>
      </w:r>
      <w:r w:rsidR="005906A1">
        <w:rPr>
          <w:rFonts w:eastAsia="標楷體"/>
          <w:kern w:val="0"/>
          <w:sz w:val="20"/>
          <w:szCs w:val="20"/>
        </w:rPr>
        <w:t>"</w:t>
      </w:r>
      <w:r w:rsidRPr="007720E7">
        <w:rPr>
          <w:rFonts w:eastAsia="標楷體"/>
          <w:kern w:val="0"/>
          <w:sz w:val="20"/>
          <w:szCs w:val="20"/>
        </w:rPr>
        <w:t xml:space="preserve">A graphical method to study suspended sediment dynamics during flood events in the </w:t>
      </w:r>
      <w:proofErr w:type="spellStart"/>
      <w:r w:rsidRPr="007720E7">
        <w:rPr>
          <w:rFonts w:eastAsia="標楷體"/>
          <w:kern w:val="0"/>
          <w:sz w:val="20"/>
          <w:szCs w:val="20"/>
        </w:rPr>
        <w:t>Wadi</w:t>
      </w:r>
      <w:proofErr w:type="spellEnd"/>
      <w:r w:rsidR="005906A1">
        <w:rPr>
          <w:rFonts w:eastAsia="標楷體"/>
          <w:kern w:val="0"/>
          <w:sz w:val="20"/>
          <w:szCs w:val="20"/>
        </w:rPr>
        <w:t xml:space="preserve"> </w:t>
      </w:r>
      <w:proofErr w:type="spellStart"/>
      <w:r w:rsidR="005906A1">
        <w:rPr>
          <w:rFonts w:eastAsia="標楷體"/>
          <w:kern w:val="0"/>
          <w:sz w:val="20"/>
          <w:szCs w:val="20"/>
        </w:rPr>
        <w:t>Sebdou</w:t>
      </w:r>
      <w:proofErr w:type="spellEnd"/>
      <w:r w:rsidR="005906A1">
        <w:rPr>
          <w:rFonts w:eastAsia="標楷體"/>
          <w:kern w:val="0"/>
          <w:sz w:val="20"/>
          <w:szCs w:val="20"/>
        </w:rPr>
        <w:t>, NW Algeria (1973–2004),"</w:t>
      </w:r>
      <w:r w:rsidRPr="007720E7">
        <w:rPr>
          <w:rFonts w:eastAsia="標楷體"/>
          <w:kern w:val="0"/>
          <w:sz w:val="20"/>
          <w:szCs w:val="20"/>
        </w:rPr>
        <w:t xml:space="preserve"> </w:t>
      </w:r>
      <w:r w:rsidRPr="005906A1">
        <w:rPr>
          <w:rFonts w:eastAsia="標楷體"/>
          <w:i/>
          <w:kern w:val="0"/>
          <w:sz w:val="20"/>
          <w:szCs w:val="20"/>
        </w:rPr>
        <w:t>Journal of Hydrology</w:t>
      </w:r>
      <w:r w:rsidRPr="007720E7">
        <w:rPr>
          <w:rFonts w:eastAsia="標楷體"/>
          <w:kern w:val="0"/>
          <w:sz w:val="20"/>
          <w:szCs w:val="20"/>
        </w:rPr>
        <w:t>, 497, 24-36.</w:t>
      </w:r>
    </w:p>
    <w:p w:rsidR="003C4BD0" w:rsidRDefault="007720E7" w:rsidP="007720E7">
      <w:pPr>
        <w:numPr>
          <w:ilvl w:val="0"/>
          <w:numId w:val="4"/>
        </w:numPr>
        <w:tabs>
          <w:tab w:val="clear" w:pos="480"/>
          <w:tab w:val="num" w:pos="284"/>
        </w:tabs>
        <w:spacing w:beforeLines="50" w:before="120"/>
        <w:ind w:left="284" w:hanging="284"/>
        <w:jc w:val="both"/>
        <w:rPr>
          <w:rFonts w:eastAsia="標楷體"/>
          <w:sz w:val="20"/>
          <w:szCs w:val="20"/>
        </w:rPr>
      </w:pPr>
      <w:proofErr w:type="spellStart"/>
      <w:r w:rsidRPr="007720E7">
        <w:rPr>
          <w:rFonts w:eastAsia="標楷體"/>
          <w:sz w:val="20"/>
          <w:szCs w:val="20"/>
        </w:rPr>
        <w:t>Birge</w:t>
      </w:r>
      <w:proofErr w:type="spellEnd"/>
      <w:r w:rsidRPr="007720E7">
        <w:rPr>
          <w:rFonts w:eastAsia="標楷體"/>
          <w:sz w:val="20"/>
          <w:szCs w:val="20"/>
        </w:rPr>
        <w:t xml:space="preserve">, J. R., &amp; </w:t>
      </w:r>
      <w:proofErr w:type="spellStart"/>
      <w:r w:rsidRPr="007720E7">
        <w:rPr>
          <w:rFonts w:eastAsia="標楷體"/>
          <w:sz w:val="20"/>
          <w:szCs w:val="20"/>
        </w:rPr>
        <w:t>Louveaux</w:t>
      </w:r>
      <w:proofErr w:type="spellEnd"/>
      <w:r w:rsidRPr="007720E7">
        <w:rPr>
          <w:rFonts w:eastAsia="標楷體"/>
          <w:sz w:val="20"/>
          <w:szCs w:val="20"/>
        </w:rPr>
        <w:t>, F. (1997)</w:t>
      </w:r>
      <w:r w:rsidR="005906A1">
        <w:rPr>
          <w:rFonts w:eastAsia="標楷體"/>
          <w:sz w:val="20"/>
          <w:szCs w:val="20"/>
        </w:rPr>
        <w:t>,</w:t>
      </w:r>
      <w:r w:rsidRPr="007720E7">
        <w:rPr>
          <w:rFonts w:eastAsia="標楷體"/>
          <w:sz w:val="20"/>
          <w:szCs w:val="20"/>
        </w:rPr>
        <w:t xml:space="preserve"> </w:t>
      </w:r>
      <w:r w:rsidRPr="002E1EB5">
        <w:rPr>
          <w:rFonts w:eastAsia="標楷體"/>
          <w:i/>
          <w:sz w:val="20"/>
          <w:szCs w:val="20"/>
        </w:rPr>
        <w:t>Introduction to stochastic programming</w:t>
      </w:r>
      <w:r w:rsidRPr="007720E7">
        <w:rPr>
          <w:rFonts w:eastAsia="標楷體"/>
          <w:sz w:val="20"/>
          <w:szCs w:val="20"/>
        </w:rPr>
        <w:t>. Springer Science &amp; Business Media.</w:t>
      </w:r>
    </w:p>
    <w:p w:rsidR="007720E7" w:rsidRPr="004C36D4" w:rsidRDefault="007720E7" w:rsidP="007720E7">
      <w:pPr>
        <w:numPr>
          <w:ilvl w:val="0"/>
          <w:numId w:val="4"/>
        </w:numPr>
        <w:tabs>
          <w:tab w:val="clear" w:pos="480"/>
          <w:tab w:val="num" w:pos="284"/>
        </w:tabs>
        <w:spacing w:beforeLines="50" w:before="120"/>
        <w:ind w:left="284" w:hanging="284"/>
        <w:jc w:val="both"/>
        <w:rPr>
          <w:rFonts w:eastAsia="標楷體"/>
          <w:sz w:val="20"/>
          <w:szCs w:val="20"/>
        </w:rPr>
      </w:pPr>
      <w:r w:rsidRPr="004C36D4">
        <w:rPr>
          <w:rFonts w:eastAsia="標楷體"/>
          <w:sz w:val="20"/>
          <w:szCs w:val="20"/>
        </w:rPr>
        <w:lastRenderedPageBreak/>
        <w:t xml:space="preserve">Li, Y. P., Huang, G. H., &amp; </w:t>
      </w:r>
      <w:proofErr w:type="spellStart"/>
      <w:r w:rsidRPr="004C36D4">
        <w:rPr>
          <w:rFonts w:eastAsia="標楷體"/>
          <w:sz w:val="20"/>
          <w:szCs w:val="20"/>
        </w:rPr>
        <w:t>Nie</w:t>
      </w:r>
      <w:proofErr w:type="spellEnd"/>
      <w:r w:rsidRPr="004C36D4">
        <w:rPr>
          <w:rFonts w:eastAsia="標楷體"/>
          <w:sz w:val="20"/>
          <w:szCs w:val="20"/>
        </w:rPr>
        <w:t>, S. L. (2006)</w:t>
      </w:r>
      <w:r w:rsidR="005906A1" w:rsidRPr="004C36D4">
        <w:rPr>
          <w:rFonts w:eastAsia="標楷體"/>
          <w:sz w:val="20"/>
          <w:szCs w:val="20"/>
        </w:rPr>
        <w:t>,</w:t>
      </w:r>
      <w:r w:rsidRPr="004C36D4">
        <w:rPr>
          <w:rFonts w:eastAsia="標楷體"/>
          <w:sz w:val="20"/>
          <w:szCs w:val="20"/>
        </w:rPr>
        <w:t xml:space="preserve"> </w:t>
      </w:r>
      <w:r w:rsidR="005906A1" w:rsidRPr="004C36D4">
        <w:rPr>
          <w:rFonts w:eastAsia="標楷體"/>
          <w:sz w:val="20"/>
          <w:szCs w:val="20"/>
        </w:rPr>
        <w:t>"</w:t>
      </w:r>
      <w:r w:rsidRPr="004C36D4">
        <w:rPr>
          <w:rFonts w:eastAsia="標楷體"/>
          <w:sz w:val="20"/>
          <w:szCs w:val="20"/>
        </w:rPr>
        <w:t>An interval-parameter multi-stage stochastic programming model for water resourc</w:t>
      </w:r>
      <w:r w:rsidR="005906A1" w:rsidRPr="004C36D4">
        <w:rPr>
          <w:rFonts w:eastAsia="標楷體"/>
          <w:sz w:val="20"/>
          <w:szCs w:val="20"/>
        </w:rPr>
        <w:t>es management under uncertainty,"</w:t>
      </w:r>
      <w:r w:rsidRPr="004C36D4">
        <w:rPr>
          <w:rFonts w:eastAsia="標楷體"/>
          <w:sz w:val="20"/>
          <w:szCs w:val="20"/>
        </w:rPr>
        <w:t xml:space="preserve"> </w:t>
      </w:r>
      <w:r w:rsidRPr="004C36D4">
        <w:rPr>
          <w:rFonts w:eastAsia="標楷體"/>
          <w:i/>
          <w:sz w:val="20"/>
          <w:szCs w:val="20"/>
        </w:rPr>
        <w:t>Advances in Water Resources</w:t>
      </w:r>
      <w:r w:rsidRPr="004C36D4">
        <w:rPr>
          <w:rFonts w:eastAsia="標楷體"/>
          <w:sz w:val="20"/>
          <w:szCs w:val="20"/>
        </w:rPr>
        <w:t>, 29(5), 776-789.</w:t>
      </w:r>
    </w:p>
    <w:p w:rsidR="007720E7" w:rsidRDefault="007720E7" w:rsidP="007720E7">
      <w:pPr>
        <w:numPr>
          <w:ilvl w:val="0"/>
          <w:numId w:val="4"/>
        </w:numPr>
        <w:tabs>
          <w:tab w:val="clear" w:pos="480"/>
          <w:tab w:val="num" w:pos="284"/>
        </w:tabs>
        <w:spacing w:beforeLines="50" w:before="120"/>
        <w:ind w:left="284" w:hanging="284"/>
        <w:jc w:val="both"/>
        <w:rPr>
          <w:rFonts w:eastAsia="標楷體"/>
          <w:sz w:val="20"/>
          <w:szCs w:val="20"/>
        </w:rPr>
      </w:pPr>
      <w:proofErr w:type="spellStart"/>
      <w:r w:rsidRPr="007720E7">
        <w:rPr>
          <w:rFonts w:eastAsia="標楷體"/>
          <w:sz w:val="20"/>
          <w:szCs w:val="20"/>
        </w:rPr>
        <w:t>Sethi</w:t>
      </w:r>
      <w:proofErr w:type="spellEnd"/>
      <w:r w:rsidRPr="007720E7">
        <w:rPr>
          <w:rFonts w:eastAsia="標楷體"/>
          <w:sz w:val="20"/>
          <w:szCs w:val="20"/>
        </w:rPr>
        <w:t xml:space="preserve">, S., &amp; </w:t>
      </w:r>
      <w:proofErr w:type="spellStart"/>
      <w:r w:rsidRPr="007720E7">
        <w:rPr>
          <w:rFonts w:eastAsia="標楷體"/>
          <w:sz w:val="20"/>
          <w:szCs w:val="20"/>
        </w:rPr>
        <w:t>Sorger</w:t>
      </w:r>
      <w:proofErr w:type="spellEnd"/>
      <w:r w:rsidRPr="007720E7">
        <w:rPr>
          <w:rFonts w:eastAsia="標楷體"/>
          <w:sz w:val="20"/>
          <w:szCs w:val="20"/>
        </w:rPr>
        <w:t>, G. (1991)</w:t>
      </w:r>
      <w:r w:rsidR="005906A1">
        <w:rPr>
          <w:rFonts w:eastAsia="標楷體"/>
          <w:sz w:val="20"/>
          <w:szCs w:val="20"/>
        </w:rPr>
        <w:t>,</w:t>
      </w:r>
      <w:r w:rsidRPr="007720E7">
        <w:rPr>
          <w:rFonts w:eastAsia="標楷體"/>
          <w:sz w:val="20"/>
          <w:szCs w:val="20"/>
        </w:rPr>
        <w:t xml:space="preserve"> </w:t>
      </w:r>
      <w:r w:rsidR="005906A1">
        <w:rPr>
          <w:rFonts w:eastAsia="標楷體"/>
          <w:sz w:val="20"/>
          <w:szCs w:val="20"/>
        </w:rPr>
        <w:t>"</w:t>
      </w:r>
      <w:r w:rsidRPr="007720E7">
        <w:rPr>
          <w:rFonts w:eastAsia="標楷體"/>
          <w:sz w:val="20"/>
          <w:szCs w:val="20"/>
        </w:rPr>
        <w:t xml:space="preserve">A theory of </w:t>
      </w:r>
      <w:r w:rsidR="005906A1">
        <w:rPr>
          <w:rFonts w:eastAsia="標楷體"/>
          <w:sz w:val="20"/>
          <w:szCs w:val="20"/>
        </w:rPr>
        <w:t>rolling horizon decision making,"</w:t>
      </w:r>
      <w:r w:rsidRPr="007720E7">
        <w:rPr>
          <w:rFonts w:eastAsia="標楷體"/>
          <w:sz w:val="20"/>
          <w:szCs w:val="20"/>
        </w:rPr>
        <w:t xml:space="preserve"> </w:t>
      </w:r>
      <w:r w:rsidRPr="005906A1">
        <w:rPr>
          <w:rFonts w:eastAsia="標楷體"/>
          <w:i/>
          <w:sz w:val="20"/>
          <w:szCs w:val="20"/>
        </w:rPr>
        <w:t>Annals of Operations Research</w:t>
      </w:r>
      <w:r w:rsidRPr="007720E7">
        <w:rPr>
          <w:rFonts w:eastAsia="標楷體"/>
          <w:sz w:val="20"/>
          <w:szCs w:val="20"/>
        </w:rPr>
        <w:t>, 29(1), 387-415.</w:t>
      </w:r>
    </w:p>
    <w:p w:rsidR="007720E7" w:rsidRPr="007B6667" w:rsidRDefault="005906A1" w:rsidP="007720E7">
      <w:pPr>
        <w:numPr>
          <w:ilvl w:val="0"/>
          <w:numId w:val="4"/>
        </w:numPr>
        <w:tabs>
          <w:tab w:val="clear" w:pos="480"/>
          <w:tab w:val="num" w:pos="284"/>
        </w:tabs>
        <w:spacing w:beforeLines="50" w:before="120"/>
        <w:ind w:left="284" w:hanging="284"/>
        <w:jc w:val="both"/>
        <w:rPr>
          <w:rFonts w:eastAsia="標楷體"/>
          <w:sz w:val="20"/>
          <w:szCs w:val="20"/>
        </w:rPr>
      </w:pPr>
      <w:r>
        <w:rPr>
          <w:rFonts w:eastAsia="標楷體"/>
          <w:sz w:val="20"/>
          <w:szCs w:val="20"/>
        </w:rPr>
        <w:t>Ryan, S. M. (1998),</w:t>
      </w:r>
      <w:r w:rsidR="007720E7" w:rsidRPr="007720E7">
        <w:rPr>
          <w:rFonts w:eastAsia="標楷體"/>
          <w:sz w:val="20"/>
          <w:szCs w:val="20"/>
        </w:rPr>
        <w:t xml:space="preserve"> </w:t>
      </w:r>
      <w:r>
        <w:rPr>
          <w:rFonts w:eastAsia="標楷體"/>
          <w:sz w:val="20"/>
          <w:szCs w:val="20"/>
        </w:rPr>
        <w:t>"</w:t>
      </w:r>
      <w:r w:rsidR="007720E7" w:rsidRPr="007720E7">
        <w:rPr>
          <w:rFonts w:eastAsia="標楷體"/>
          <w:sz w:val="20"/>
          <w:szCs w:val="20"/>
        </w:rPr>
        <w:t>Forecast frequency in rolling horizon hedging he</w:t>
      </w:r>
      <w:r>
        <w:rPr>
          <w:rFonts w:eastAsia="標楷體"/>
          <w:sz w:val="20"/>
          <w:szCs w:val="20"/>
        </w:rPr>
        <w:t>uristics for capacity expansion,"</w:t>
      </w:r>
      <w:r w:rsidR="007720E7" w:rsidRPr="007720E7">
        <w:rPr>
          <w:rFonts w:eastAsia="標楷體"/>
          <w:sz w:val="20"/>
          <w:szCs w:val="20"/>
        </w:rPr>
        <w:t xml:space="preserve"> </w:t>
      </w:r>
      <w:r w:rsidR="007720E7" w:rsidRPr="005906A1">
        <w:rPr>
          <w:rFonts w:eastAsia="標楷體"/>
          <w:i/>
          <w:sz w:val="20"/>
          <w:szCs w:val="20"/>
        </w:rPr>
        <w:t>European journal of operational research</w:t>
      </w:r>
      <w:r w:rsidR="007720E7" w:rsidRPr="007720E7">
        <w:rPr>
          <w:rFonts w:eastAsia="標楷體"/>
          <w:sz w:val="20"/>
          <w:szCs w:val="20"/>
        </w:rPr>
        <w:t>, 109(3), 550-558.</w:t>
      </w:r>
    </w:p>
    <w:sectPr w:rsidR="007720E7" w:rsidRPr="007B6667" w:rsidSect="00921349">
      <w:type w:val="continuous"/>
      <w:pgSz w:w="11906" w:h="16838" w:code="9"/>
      <w:pgMar w:top="1134" w:right="1134" w:bottom="1247" w:left="1134" w:header="425" w:footer="992" w:gutter="0"/>
      <w:cols w:num="2" w:space="4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C2" w:rsidRDefault="00BA60C2" w:rsidP="009632E3">
      <w:r>
        <w:separator/>
      </w:r>
    </w:p>
  </w:endnote>
  <w:endnote w:type="continuationSeparator" w:id="0">
    <w:p w:rsidR="00BA60C2" w:rsidRDefault="00BA60C2" w:rsidP="0096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C2" w:rsidRDefault="00BA60C2" w:rsidP="009632E3">
      <w:r>
        <w:separator/>
      </w:r>
    </w:p>
  </w:footnote>
  <w:footnote w:type="continuationSeparator" w:id="0">
    <w:p w:rsidR="00BA60C2" w:rsidRDefault="00BA60C2" w:rsidP="00963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30D" w:rsidRPr="006B35FC" w:rsidRDefault="00A2530D" w:rsidP="00A2530D">
    <w:pPr>
      <w:tabs>
        <w:tab w:val="center" w:pos="4153"/>
        <w:tab w:val="right" w:pos="8306"/>
      </w:tabs>
      <w:snapToGrid w:val="0"/>
      <w:ind w:firstLineChars="200" w:firstLine="360"/>
      <w:contextualSpacing/>
      <w:jc w:val="right"/>
      <w:rPr>
        <w:rFonts w:eastAsia="標楷體"/>
        <w:sz w:val="18"/>
        <w:szCs w:val="20"/>
      </w:rPr>
    </w:pPr>
    <w:r w:rsidRPr="006B35FC">
      <w:rPr>
        <w:rFonts w:eastAsia="標楷體"/>
        <w:sz w:val="18"/>
        <w:szCs w:val="20"/>
      </w:rPr>
      <w:t>第</w:t>
    </w:r>
    <w:r w:rsidRPr="006B35FC">
      <w:rPr>
        <w:rFonts w:eastAsia="標楷體" w:hint="eastAsia"/>
        <w:sz w:val="18"/>
        <w:szCs w:val="20"/>
      </w:rPr>
      <w:t>25</w:t>
    </w:r>
    <w:r w:rsidRPr="006B35FC">
      <w:rPr>
        <w:rFonts w:eastAsia="標楷體"/>
        <w:sz w:val="18"/>
        <w:szCs w:val="20"/>
      </w:rPr>
      <w:t>屆水利工程研討會</w:t>
    </w:r>
  </w:p>
  <w:p w:rsidR="00A2530D" w:rsidRPr="006B35FC" w:rsidRDefault="00A2530D" w:rsidP="00A2530D">
    <w:pPr>
      <w:tabs>
        <w:tab w:val="center" w:pos="4153"/>
        <w:tab w:val="right" w:pos="8306"/>
      </w:tabs>
      <w:snapToGrid w:val="0"/>
      <w:ind w:firstLineChars="200" w:firstLine="360"/>
      <w:contextualSpacing/>
      <w:jc w:val="right"/>
      <w:rPr>
        <w:rFonts w:eastAsia="標楷體"/>
        <w:sz w:val="18"/>
        <w:szCs w:val="20"/>
      </w:rPr>
    </w:pPr>
    <w:r w:rsidRPr="006B35FC">
      <w:rPr>
        <w:rFonts w:eastAsia="標楷體"/>
        <w:sz w:val="18"/>
        <w:szCs w:val="20"/>
      </w:rPr>
      <w:t xml:space="preserve">The </w:t>
    </w:r>
    <w:r w:rsidRPr="006B35FC">
      <w:rPr>
        <w:rFonts w:eastAsia="標楷體" w:hint="eastAsia"/>
        <w:sz w:val="18"/>
        <w:szCs w:val="20"/>
      </w:rPr>
      <w:t>25t</w:t>
    </w:r>
    <w:r w:rsidRPr="006B35FC">
      <w:rPr>
        <w:rFonts w:eastAsia="標楷體"/>
        <w:sz w:val="18"/>
        <w:szCs w:val="20"/>
      </w:rPr>
      <w:t>h</w:t>
    </w:r>
    <w:r w:rsidRPr="006B35FC">
      <w:rPr>
        <w:rFonts w:eastAsia="標楷體" w:hint="eastAsia"/>
        <w:sz w:val="18"/>
        <w:szCs w:val="20"/>
      </w:rPr>
      <w:t xml:space="preserve"> </w:t>
    </w:r>
    <w:r w:rsidRPr="006B35FC">
      <w:rPr>
        <w:rFonts w:eastAsia="標楷體"/>
        <w:sz w:val="18"/>
        <w:szCs w:val="20"/>
      </w:rPr>
      <w:t>Hydraulic Engineering Conference</w:t>
    </w:r>
  </w:p>
  <w:p w:rsidR="00A2530D" w:rsidRPr="0003436B" w:rsidRDefault="00A2530D" w:rsidP="00A2530D">
    <w:pPr>
      <w:tabs>
        <w:tab w:val="center" w:pos="4153"/>
        <w:tab w:val="right" w:pos="8306"/>
      </w:tabs>
      <w:snapToGrid w:val="0"/>
      <w:ind w:firstLineChars="200" w:firstLine="360"/>
      <w:contextualSpacing/>
      <w:jc w:val="right"/>
      <w:rPr>
        <w:sz w:val="22"/>
      </w:rPr>
    </w:pPr>
    <w:r w:rsidRPr="006B35FC">
      <w:rPr>
        <w:rFonts w:eastAsia="標楷體"/>
        <w:sz w:val="18"/>
        <w:szCs w:val="20"/>
      </w:rPr>
      <w:t>September</w:t>
    </w:r>
    <w:r w:rsidRPr="006B35FC">
      <w:rPr>
        <w:rFonts w:eastAsia="標楷體" w:hint="eastAsia"/>
        <w:sz w:val="18"/>
        <w:szCs w:val="20"/>
      </w:rPr>
      <w:t xml:space="preserve"> </w:t>
    </w:r>
    <w:r w:rsidRPr="006B35FC">
      <w:rPr>
        <w:rFonts w:eastAsia="標楷體"/>
        <w:sz w:val="18"/>
        <w:szCs w:val="20"/>
      </w:rPr>
      <w:t>9</w:t>
    </w:r>
    <w:r w:rsidRPr="006B35FC">
      <w:rPr>
        <w:rFonts w:eastAsia="標楷體" w:hint="eastAsia"/>
        <w:sz w:val="18"/>
        <w:szCs w:val="20"/>
      </w:rPr>
      <w:t>-</w:t>
    </w:r>
    <w:r w:rsidRPr="006B35FC">
      <w:rPr>
        <w:rFonts w:eastAsia="標楷體"/>
        <w:sz w:val="18"/>
        <w:szCs w:val="20"/>
      </w:rPr>
      <w:t>10</w:t>
    </w:r>
    <w:r w:rsidRPr="006B35FC">
      <w:rPr>
        <w:rFonts w:eastAsia="標楷體" w:hint="eastAsia"/>
        <w:sz w:val="18"/>
        <w:szCs w:val="20"/>
      </w:rPr>
      <w:t>, 20</w:t>
    </w:r>
    <w:r w:rsidRPr="006B35FC">
      <w:rPr>
        <w:rFonts w:eastAsia="標楷體"/>
        <w:sz w:val="18"/>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4D33"/>
    <w:multiLevelType w:val="hybridMultilevel"/>
    <w:tmpl w:val="345C3602"/>
    <w:lvl w:ilvl="0" w:tplc="5EA68C1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2B306C"/>
    <w:multiLevelType w:val="hybridMultilevel"/>
    <w:tmpl w:val="F050BB50"/>
    <w:lvl w:ilvl="0" w:tplc="6E8EB5FC">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2E552E8"/>
    <w:multiLevelType w:val="hybridMultilevel"/>
    <w:tmpl w:val="17FECA4E"/>
    <w:lvl w:ilvl="0" w:tplc="BC686F4E">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4A32AAC"/>
    <w:multiLevelType w:val="hybridMultilevel"/>
    <w:tmpl w:val="6EFAEA82"/>
    <w:lvl w:ilvl="0" w:tplc="8BF22BE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943736"/>
    <w:multiLevelType w:val="hybridMultilevel"/>
    <w:tmpl w:val="05AC01DE"/>
    <w:lvl w:ilvl="0" w:tplc="F974597E">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F52451"/>
    <w:multiLevelType w:val="hybridMultilevel"/>
    <w:tmpl w:val="FD12531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70D227E"/>
    <w:multiLevelType w:val="hybridMultilevel"/>
    <w:tmpl w:val="C3BCA5C8"/>
    <w:lvl w:ilvl="0" w:tplc="E81AF2F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72"/>
    <w:rsid w:val="0001493B"/>
    <w:rsid w:val="00014DB8"/>
    <w:rsid w:val="000178E4"/>
    <w:rsid w:val="00017AA6"/>
    <w:rsid w:val="00017B9F"/>
    <w:rsid w:val="00017E17"/>
    <w:rsid w:val="00030592"/>
    <w:rsid w:val="0003436B"/>
    <w:rsid w:val="00035FD8"/>
    <w:rsid w:val="000404DB"/>
    <w:rsid w:val="00046524"/>
    <w:rsid w:val="000511A2"/>
    <w:rsid w:val="00052D38"/>
    <w:rsid w:val="00060446"/>
    <w:rsid w:val="000659A6"/>
    <w:rsid w:val="000725E3"/>
    <w:rsid w:val="00072C5E"/>
    <w:rsid w:val="00077756"/>
    <w:rsid w:val="00081CA3"/>
    <w:rsid w:val="00081E7F"/>
    <w:rsid w:val="00082C74"/>
    <w:rsid w:val="000841D4"/>
    <w:rsid w:val="00087110"/>
    <w:rsid w:val="0009280E"/>
    <w:rsid w:val="000933D1"/>
    <w:rsid w:val="00094176"/>
    <w:rsid w:val="00094308"/>
    <w:rsid w:val="00095630"/>
    <w:rsid w:val="00096F95"/>
    <w:rsid w:val="00097B75"/>
    <w:rsid w:val="000A34E5"/>
    <w:rsid w:val="000A42E7"/>
    <w:rsid w:val="000A5251"/>
    <w:rsid w:val="000B0FAA"/>
    <w:rsid w:val="000B7BC2"/>
    <w:rsid w:val="000B7D27"/>
    <w:rsid w:val="000C5406"/>
    <w:rsid w:val="000C5696"/>
    <w:rsid w:val="000C5AC8"/>
    <w:rsid w:val="000D3A4F"/>
    <w:rsid w:val="000D5D24"/>
    <w:rsid w:val="000E1AC4"/>
    <w:rsid w:val="000E2F82"/>
    <w:rsid w:val="000E43A1"/>
    <w:rsid w:val="000E7F2E"/>
    <w:rsid w:val="000F0C0B"/>
    <w:rsid w:val="000F2166"/>
    <w:rsid w:val="000F4E62"/>
    <w:rsid w:val="000F5D8C"/>
    <w:rsid w:val="000F6B5B"/>
    <w:rsid w:val="000F7C76"/>
    <w:rsid w:val="001022B9"/>
    <w:rsid w:val="00102A9D"/>
    <w:rsid w:val="00107F46"/>
    <w:rsid w:val="001111FC"/>
    <w:rsid w:val="001125DD"/>
    <w:rsid w:val="00113158"/>
    <w:rsid w:val="00116C91"/>
    <w:rsid w:val="00142074"/>
    <w:rsid w:val="001440B9"/>
    <w:rsid w:val="00153983"/>
    <w:rsid w:val="001569DB"/>
    <w:rsid w:val="0016032A"/>
    <w:rsid w:val="00171319"/>
    <w:rsid w:val="0017194C"/>
    <w:rsid w:val="00173ED3"/>
    <w:rsid w:val="0017424D"/>
    <w:rsid w:val="00174310"/>
    <w:rsid w:val="0017717B"/>
    <w:rsid w:val="0018168E"/>
    <w:rsid w:val="00182169"/>
    <w:rsid w:val="00185B1D"/>
    <w:rsid w:val="00187C0A"/>
    <w:rsid w:val="00190291"/>
    <w:rsid w:val="001925C8"/>
    <w:rsid w:val="0019273E"/>
    <w:rsid w:val="0019580B"/>
    <w:rsid w:val="001B506C"/>
    <w:rsid w:val="001B7265"/>
    <w:rsid w:val="001B7D5B"/>
    <w:rsid w:val="001C294A"/>
    <w:rsid w:val="001C5B55"/>
    <w:rsid w:val="001C60D9"/>
    <w:rsid w:val="001C77D4"/>
    <w:rsid w:val="001D064C"/>
    <w:rsid w:val="001D183E"/>
    <w:rsid w:val="001D2A26"/>
    <w:rsid w:val="001D5597"/>
    <w:rsid w:val="001E29A7"/>
    <w:rsid w:val="001E2C26"/>
    <w:rsid w:val="001E49FC"/>
    <w:rsid w:val="001F3FCF"/>
    <w:rsid w:val="001F45E0"/>
    <w:rsid w:val="0020109F"/>
    <w:rsid w:val="0020180A"/>
    <w:rsid w:val="00204272"/>
    <w:rsid w:val="0021001B"/>
    <w:rsid w:val="002102BB"/>
    <w:rsid w:val="00213AA6"/>
    <w:rsid w:val="00222B5C"/>
    <w:rsid w:val="002256C6"/>
    <w:rsid w:val="002272BE"/>
    <w:rsid w:val="00227F75"/>
    <w:rsid w:val="00235B48"/>
    <w:rsid w:val="00240D41"/>
    <w:rsid w:val="00244976"/>
    <w:rsid w:val="00246A0F"/>
    <w:rsid w:val="00246BB3"/>
    <w:rsid w:val="002567F1"/>
    <w:rsid w:val="00257B62"/>
    <w:rsid w:val="00262E96"/>
    <w:rsid w:val="0026329F"/>
    <w:rsid w:val="002712D5"/>
    <w:rsid w:val="00272D85"/>
    <w:rsid w:val="00276EA0"/>
    <w:rsid w:val="002824A1"/>
    <w:rsid w:val="0028513F"/>
    <w:rsid w:val="0028558D"/>
    <w:rsid w:val="002869FB"/>
    <w:rsid w:val="00291F71"/>
    <w:rsid w:val="002925FB"/>
    <w:rsid w:val="00295E00"/>
    <w:rsid w:val="0029610A"/>
    <w:rsid w:val="002963B5"/>
    <w:rsid w:val="002A3850"/>
    <w:rsid w:val="002A4393"/>
    <w:rsid w:val="002B0983"/>
    <w:rsid w:val="002B29A0"/>
    <w:rsid w:val="002C0667"/>
    <w:rsid w:val="002C2547"/>
    <w:rsid w:val="002C2A0A"/>
    <w:rsid w:val="002C2C06"/>
    <w:rsid w:val="002C630C"/>
    <w:rsid w:val="002C65F7"/>
    <w:rsid w:val="002D281F"/>
    <w:rsid w:val="002D2B36"/>
    <w:rsid w:val="002D5836"/>
    <w:rsid w:val="002E1EB5"/>
    <w:rsid w:val="002E3783"/>
    <w:rsid w:val="002F38B0"/>
    <w:rsid w:val="00301AD7"/>
    <w:rsid w:val="00302DC7"/>
    <w:rsid w:val="003146FA"/>
    <w:rsid w:val="003169B2"/>
    <w:rsid w:val="00320359"/>
    <w:rsid w:val="00322904"/>
    <w:rsid w:val="00322A1F"/>
    <w:rsid w:val="00326804"/>
    <w:rsid w:val="003326AD"/>
    <w:rsid w:val="00334173"/>
    <w:rsid w:val="003347CE"/>
    <w:rsid w:val="003367FE"/>
    <w:rsid w:val="00342E72"/>
    <w:rsid w:val="0034320A"/>
    <w:rsid w:val="00345C82"/>
    <w:rsid w:val="00351040"/>
    <w:rsid w:val="00351B9D"/>
    <w:rsid w:val="003532F7"/>
    <w:rsid w:val="00360411"/>
    <w:rsid w:val="00360AD9"/>
    <w:rsid w:val="00362BAB"/>
    <w:rsid w:val="0036782E"/>
    <w:rsid w:val="00367EFD"/>
    <w:rsid w:val="0037131A"/>
    <w:rsid w:val="0037181C"/>
    <w:rsid w:val="00375874"/>
    <w:rsid w:val="00377A50"/>
    <w:rsid w:val="00381AFC"/>
    <w:rsid w:val="00384379"/>
    <w:rsid w:val="00387BA5"/>
    <w:rsid w:val="00387E0F"/>
    <w:rsid w:val="003A0592"/>
    <w:rsid w:val="003A08AC"/>
    <w:rsid w:val="003A154B"/>
    <w:rsid w:val="003A5ED1"/>
    <w:rsid w:val="003A7F26"/>
    <w:rsid w:val="003B1E0A"/>
    <w:rsid w:val="003B25AC"/>
    <w:rsid w:val="003B37E4"/>
    <w:rsid w:val="003B5070"/>
    <w:rsid w:val="003B76FA"/>
    <w:rsid w:val="003C1E60"/>
    <w:rsid w:val="003C39DB"/>
    <w:rsid w:val="003C4BD0"/>
    <w:rsid w:val="003C6F20"/>
    <w:rsid w:val="003C732A"/>
    <w:rsid w:val="003D128C"/>
    <w:rsid w:val="003D1B8D"/>
    <w:rsid w:val="003D4660"/>
    <w:rsid w:val="003E6B66"/>
    <w:rsid w:val="003F31EB"/>
    <w:rsid w:val="003F715F"/>
    <w:rsid w:val="0040582F"/>
    <w:rsid w:val="00412D04"/>
    <w:rsid w:val="0041327D"/>
    <w:rsid w:val="0042099A"/>
    <w:rsid w:val="0042278E"/>
    <w:rsid w:val="00423456"/>
    <w:rsid w:val="00424AA6"/>
    <w:rsid w:val="00425B8E"/>
    <w:rsid w:val="00426995"/>
    <w:rsid w:val="004373F7"/>
    <w:rsid w:val="004436F3"/>
    <w:rsid w:val="0045650F"/>
    <w:rsid w:val="00456511"/>
    <w:rsid w:val="00461EA6"/>
    <w:rsid w:val="00465DE1"/>
    <w:rsid w:val="00466C7A"/>
    <w:rsid w:val="00466E93"/>
    <w:rsid w:val="004716BB"/>
    <w:rsid w:val="004802CF"/>
    <w:rsid w:val="004806ED"/>
    <w:rsid w:val="00482AD8"/>
    <w:rsid w:val="00482D08"/>
    <w:rsid w:val="00485902"/>
    <w:rsid w:val="004876E7"/>
    <w:rsid w:val="0049172F"/>
    <w:rsid w:val="00497023"/>
    <w:rsid w:val="004A0F33"/>
    <w:rsid w:val="004A4EFB"/>
    <w:rsid w:val="004A5D1D"/>
    <w:rsid w:val="004B31EE"/>
    <w:rsid w:val="004C0101"/>
    <w:rsid w:val="004C36A4"/>
    <w:rsid w:val="004C36D4"/>
    <w:rsid w:val="004C6D1A"/>
    <w:rsid w:val="004D12B1"/>
    <w:rsid w:val="004D2FEB"/>
    <w:rsid w:val="004D43B5"/>
    <w:rsid w:val="004E27BF"/>
    <w:rsid w:val="004E659E"/>
    <w:rsid w:val="004F2F3C"/>
    <w:rsid w:val="00500C0F"/>
    <w:rsid w:val="00510243"/>
    <w:rsid w:val="0051456E"/>
    <w:rsid w:val="00523E57"/>
    <w:rsid w:val="00524D2D"/>
    <w:rsid w:val="005275C7"/>
    <w:rsid w:val="005306B3"/>
    <w:rsid w:val="00546519"/>
    <w:rsid w:val="0055787D"/>
    <w:rsid w:val="00575C18"/>
    <w:rsid w:val="00586258"/>
    <w:rsid w:val="00586DC5"/>
    <w:rsid w:val="00587863"/>
    <w:rsid w:val="005906A1"/>
    <w:rsid w:val="00591558"/>
    <w:rsid w:val="00593425"/>
    <w:rsid w:val="00593587"/>
    <w:rsid w:val="00597C25"/>
    <w:rsid w:val="00597E5E"/>
    <w:rsid w:val="005A06CC"/>
    <w:rsid w:val="005A3141"/>
    <w:rsid w:val="005A50F2"/>
    <w:rsid w:val="005A5DBE"/>
    <w:rsid w:val="005B2AB6"/>
    <w:rsid w:val="005B3519"/>
    <w:rsid w:val="005B3859"/>
    <w:rsid w:val="005B389F"/>
    <w:rsid w:val="005B3E31"/>
    <w:rsid w:val="005C707C"/>
    <w:rsid w:val="005D0F16"/>
    <w:rsid w:val="005D16FA"/>
    <w:rsid w:val="005D18D0"/>
    <w:rsid w:val="005D6121"/>
    <w:rsid w:val="005D78DC"/>
    <w:rsid w:val="005E0C46"/>
    <w:rsid w:val="005E487F"/>
    <w:rsid w:val="005F46E2"/>
    <w:rsid w:val="005F65DF"/>
    <w:rsid w:val="00601BD4"/>
    <w:rsid w:val="00602DAE"/>
    <w:rsid w:val="006065B1"/>
    <w:rsid w:val="00606F84"/>
    <w:rsid w:val="0061028B"/>
    <w:rsid w:val="00613DB9"/>
    <w:rsid w:val="00614E2B"/>
    <w:rsid w:val="00622B4B"/>
    <w:rsid w:val="00623A3A"/>
    <w:rsid w:val="006262BD"/>
    <w:rsid w:val="0063013C"/>
    <w:rsid w:val="006328E1"/>
    <w:rsid w:val="006356E1"/>
    <w:rsid w:val="00642779"/>
    <w:rsid w:val="006431AB"/>
    <w:rsid w:val="0065345A"/>
    <w:rsid w:val="00662FB9"/>
    <w:rsid w:val="00667D5C"/>
    <w:rsid w:val="006704FF"/>
    <w:rsid w:val="006716F5"/>
    <w:rsid w:val="00676884"/>
    <w:rsid w:val="00676BEC"/>
    <w:rsid w:val="00680187"/>
    <w:rsid w:val="006807BB"/>
    <w:rsid w:val="00682FDF"/>
    <w:rsid w:val="00683EEA"/>
    <w:rsid w:val="006862A4"/>
    <w:rsid w:val="006915C7"/>
    <w:rsid w:val="00691DEF"/>
    <w:rsid w:val="006B0D78"/>
    <w:rsid w:val="006B7458"/>
    <w:rsid w:val="006C25ED"/>
    <w:rsid w:val="006C691C"/>
    <w:rsid w:val="006D0A19"/>
    <w:rsid w:val="006E06BF"/>
    <w:rsid w:val="006E7134"/>
    <w:rsid w:val="006F0A33"/>
    <w:rsid w:val="006F1B74"/>
    <w:rsid w:val="006F6914"/>
    <w:rsid w:val="0070044C"/>
    <w:rsid w:val="007005E5"/>
    <w:rsid w:val="00703899"/>
    <w:rsid w:val="00703CA5"/>
    <w:rsid w:val="0070457F"/>
    <w:rsid w:val="00707E68"/>
    <w:rsid w:val="007128E8"/>
    <w:rsid w:val="00715774"/>
    <w:rsid w:val="00717E23"/>
    <w:rsid w:val="00720CA8"/>
    <w:rsid w:val="0072643E"/>
    <w:rsid w:val="0073094E"/>
    <w:rsid w:val="007318B4"/>
    <w:rsid w:val="007318F5"/>
    <w:rsid w:val="007355EF"/>
    <w:rsid w:val="00736EF4"/>
    <w:rsid w:val="00737306"/>
    <w:rsid w:val="00742FA7"/>
    <w:rsid w:val="00746AB6"/>
    <w:rsid w:val="00750965"/>
    <w:rsid w:val="0075226B"/>
    <w:rsid w:val="00754A45"/>
    <w:rsid w:val="0075512A"/>
    <w:rsid w:val="007558AA"/>
    <w:rsid w:val="00756CE6"/>
    <w:rsid w:val="007578E3"/>
    <w:rsid w:val="007607C3"/>
    <w:rsid w:val="007621CD"/>
    <w:rsid w:val="00762EA9"/>
    <w:rsid w:val="007642C1"/>
    <w:rsid w:val="00767E30"/>
    <w:rsid w:val="0077078D"/>
    <w:rsid w:val="007720E7"/>
    <w:rsid w:val="00773399"/>
    <w:rsid w:val="00775289"/>
    <w:rsid w:val="007857A2"/>
    <w:rsid w:val="00785F20"/>
    <w:rsid w:val="0078665A"/>
    <w:rsid w:val="00786683"/>
    <w:rsid w:val="007900BF"/>
    <w:rsid w:val="00794FF0"/>
    <w:rsid w:val="007A0ED2"/>
    <w:rsid w:val="007A36EA"/>
    <w:rsid w:val="007A4596"/>
    <w:rsid w:val="007B3FD6"/>
    <w:rsid w:val="007B60E8"/>
    <w:rsid w:val="007B6667"/>
    <w:rsid w:val="007B720B"/>
    <w:rsid w:val="007B75F0"/>
    <w:rsid w:val="007B7FEE"/>
    <w:rsid w:val="007C72FC"/>
    <w:rsid w:val="007D7027"/>
    <w:rsid w:val="007E13A0"/>
    <w:rsid w:val="007E4B9C"/>
    <w:rsid w:val="007F20C7"/>
    <w:rsid w:val="007F4E5E"/>
    <w:rsid w:val="007F7052"/>
    <w:rsid w:val="007F7CE1"/>
    <w:rsid w:val="00801BBC"/>
    <w:rsid w:val="00803528"/>
    <w:rsid w:val="0080576F"/>
    <w:rsid w:val="0080783F"/>
    <w:rsid w:val="00810108"/>
    <w:rsid w:val="00810EE5"/>
    <w:rsid w:val="008134D1"/>
    <w:rsid w:val="008134DA"/>
    <w:rsid w:val="00814878"/>
    <w:rsid w:val="00815835"/>
    <w:rsid w:val="00816746"/>
    <w:rsid w:val="00816953"/>
    <w:rsid w:val="00822A25"/>
    <w:rsid w:val="00825D4B"/>
    <w:rsid w:val="00827B79"/>
    <w:rsid w:val="0084032B"/>
    <w:rsid w:val="008422DC"/>
    <w:rsid w:val="00857222"/>
    <w:rsid w:val="0085792D"/>
    <w:rsid w:val="00861BF5"/>
    <w:rsid w:val="00863EC3"/>
    <w:rsid w:val="00864EEE"/>
    <w:rsid w:val="0086657B"/>
    <w:rsid w:val="00874F7C"/>
    <w:rsid w:val="00880992"/>
    <w:rsid w:val="0088271D"/>
    <w:rsid w:val="008829A6"/>
    <w:rsid w:val="008928AC"/>
    <w:rsid w:val="00892BE7"/>
    <w:rsid w:val="00897FDD"/>
    <w:rsid w:val="008A0A76"/>
    <w:rsid w:val="008A1C48"/>
    <w:rsid w:val="008A3E80"/>
    <w:rsid w:val="008A4A16"/>
    <w:rsid w:val="008A5BD5"/>
    <w:rsid w:val="008A622D"/>
    <w:rsid w:val="008A6C00"/>
    <w:rsid w:val="008B2BA4"/>
    <w:rsid w:val="008B682A"/>
    <w:rsid w:val="008C4AA8"/>
    <w:rsid w:val="008C6B34"/>
    <w:rsid w:val="008D450B"/>
    <w:rsid w:val="008D6BC0"/>
    <w:rsid w:val="008D743C"/>
    <w:rsid w:val="008E112E"/>
    <w:rsid w:val="008E2000"/>
    <w:rsid w:val="008E7089"/>
    <w:rsid w:val="008E7958"/>
    <w:rsid w:val="008F0F52"/>
    <w:rsid w:val="008F1697"/>
    <w:rsid w:val="008F7EAC"/>
    <w:rsid w:val="009022B9"/>
    <w:rsid w:val="0090305A"/>
    <w:rsid w:val="009042A3"/>
    <w:rsid w:val="009069CF"/>
    <w:rsid w:val="0090791F"/>
    <w:rsid w:val="0091021F"/>
    <w:rsid w:val="0091036E"/>
    <w:rsid w:val="00911986"/>
    <w:rsid w:val="0091235D"/>
    <w:rsid w:val="00915147"/>
    <w:rsid w:val="00921349"/>
    <w:rsid w:val="00922131"/>
    <w:rsid w:val="009228E7"/>
    <w:rsid w:val="00922CBD"/>
    <w:rsid w:val="0092714A"/>
    <w:rsid w:val="00930C0D"/>
    <w:rsid w:val="00935B1E"/>
    <w:rsid w:val="0095205F"/>
    <w:rsid w:val="009577B2"/>
    <w:rsid w:val="00962EC9"/>
    <w:rsid w:val="009632E3"/>
    <w:rsid w:val="009649A4"/>
    <w:rsid w:val="0097474C"/>
    <w:rsid w:val="00975CBE"/>
    <w:rsid w:val="009806C5"/>
    <w:rsid w:val="009811C1"/>
    <w:rsid w:val="00983594"/>
    <w:rsid w:val="00987848"/>
    <w:rsid w:val="00987FCA"/>
    <w:rsid w:val="009946BE"/>
    <w:rsid w:val="009B2886"/>
    <w:rsid w:val="009B4B74"/>
    <w:rsid w:val="009B7F26"/>
    <w:rsid w:val="009C32A9"/>
    <w:rsid w:val="009C532F"/>
    <w:rsid w:val="009D627D"/>
    <w:rsid w:val="009E6F10"/>
    <w:rsid w:val="00A00FA1"/>
    <w:rsid w:val="00A04F5B"/>
    <w:rsid w:val="00A05EE7"/>
    <w:rsid w:val="00A075F9"/>
    <w:rsid w:val="00A11B15"/>
    <w:rsid w:val="00A159ED"/>
    <w:rsid w:val="00A17782"/>
    <w:rsid w:val="00A206B4"/>
    <w:rsid w:val="00A2530D"/>
    <w:rsid w:val="00A2767A"/>
    <w:rsid w:val="00A344B7"/>
    <w:rsid w:val="00A47480"/>
    <w:rsid w:val="00A51143"/>
    <w:rsid w:val="00A56EE5"/>
    <w:rsid w:val="00A57931"/>
    <w:rsid w:val="00A63A95"/>
    <w:rsid w:val="00A66389"/>
    <w:rsid w:val="00A7017C"/>
    <w:rsid w:val="00A711B8"/>
    <w:rsid w:val="00A7215D"/>
    <w:rsid w:val="00A75292"/>
    <w:rsid w:val="00A76743"/>
    <w:rsid w:val="00A77606"/>
    <w:rsid w:val="00A824AB"/>
    <w:rsid w:val="00A83762"/>
    <w:rsid w:val="00A83A6C"/>
    <w:rsid w:val="00A84983"/>
    <w:rsid w:val="00A86993"/>
    <w:rsid w:val="00A911A5"/>
    <w:rsid w:val="00A91524"/>
    <w:rsid w:val="00A96E55"/>
    <w:rsid w:val="00AB1B1E"/>
    <w:rsid w:val="00AD1E05"/>
    <w:rsid w:val="00AD230D"/>
    <w:rsid w:val="00AD2444"/>
    <w:rsid w:val="00AD24F6"/>
    <w:rsid w:val="00AD699C"/>
    <w:rsid w:val="00AE00C9"/>
    <w:rsid w:val="00AE064A"/>
    <w:rsid w:val="00AE4AB0"/>
    <w:rsid w:val="00AE6478"/>
    <w:rsid w:val="00AF6AF9"/>
    <w:rsid w:val="00B04349"/>
    <w:rsid w:val="00B057D8"/>
    <w:rsid w:val="00B118AA"/>
    <w:rsid w:val="00B14BD5"/>
    <w:rsid w:val="00B16092"/>
    <w:rsid w:val="00B161CD"/>
    <w:rsid w:val="00B21F03"/>
    <w:rsid w:val="00B26433"/>
    <w:rsid w:val="00B3002B"/>
    <w:rsid w:val="00B32195"/>
    <w:rsid w:val="00B336E6"/>
    <w:rsid w:val="00B36C42"/>
    <w:rsid w:val="00B4037C"/>
    <w:rsid w:val="00B42528"/>
    <w:rsid w:val="00B50671"/>
    <w:rsid w:val="00B517D0"/>
    <w:rsid w:val="00B53241"/>
    <w:rsid w:val="00B55389"/>
    <w:rsid w:val="00B567F2"/>
    <w:rsid w:val="00B67CA3"/>
    <w:rsid w:val="00B735B2"/>
    <w:rsid w:val="00B743CC"/>
    <w:rsid w:val="00B74E11"/>
    <w:rsid w:val="00B76F84"/>
    <w:rsid w:val="00B77ED6"/>
    <w:rsid w:val="00B901C0"/>
    <w:rsid w:val="00B95728"/>
    <w:rsid w:val="00B97121"/>
    <w:rsid w:val="00BA0682"/>
    <w:rsid w:val="00BA60C2"/>
    <w:rsid w:val="00BB1BF6"/>
    <w:rsid w:val="00BB3323"/>
    <w:rsid w:val="00BB6BD8"/>
    <w:rsid w:val="00BC6E11"/>
    <w:rsid w:val="00BD03C1"/>
    <w:rsid w:val="00BD502E"/>
    <w:rsid w:val="00BE283D"/>
    <w:rsid w:val="00BE46F7"/>
    <w:rsid w:val="00BE5BD3"/>
    <w:rsid w:val="00BE5C80"/>
    <w:rsid w:val="00BE6397"/>
    <w:rsid w:val="00BF2327"/>
    <w:rsid w:val="00BF398A"/>
    <w:rsid w:val="00C0207A"/>
    <w:rsid w:val="00C0384F"/>
    <w:rsid w:val="00C047C6"/>
    <w:rsid w:val="00C17393"/>
    <w:rsid w:val="00C17D29"/>
    <w:rsid w:val="00C2683F"/>
    <w:rsid w:val="00C31AF8"/>
    <w:rsid w:val="00C34684"/>
    <w:rsid w:val="00C35908"/>
    <w:rsid w:val="00C371E2"/>
    <w:rsid w:val="00C53FDA"/>
    <w:rsid w:val="00C54044"/>
    <w:rsid w:val="00C54B55"/>
    <w:rsid w:val="00C55069"/>
    <w:rsid w:val="00C56618"/>
    <w:rsid w:val="00C61CEF"/>
    <w:rsid w:val="00C655C8"/>
    <w:rsid w:val="00C6560E"/>
    <w:rsid w:val="00C66817"/>
    <w:rsid w:val="00C66989"/>
    <w:rsid w:val="00C67632"/>
    <w:rsid w:val="00C708FE"/>
    <w:rsid w:val="00C71140"/>
    <w:rsid w:val="00C8374A"/>
    <w:rsid w:val="00C904A6"/>
    <w:rsid w:val="00C91E81"/>
    <w:rsid w:val="00C94F42"/>
    <w:rsid w:val="00CA00FA"/>
    <w:rsid w:val="00CA3EAF"/>
    <w:rsid w:val="00CA463A"/>
    <w:rsid w:val="00CA4CD0"/>
    <w:rsid w:val="00CA589B"/>
    <w:rsid w:val="00CA7341"/>
    <w:rsid w:val="00CB13B5"/>
    <w:rsid w:val="00CC6B3A"/>
    <w:rsid w:val="00CC737C"/>
    <w:rsid w:val="00CD2B5E"/>
    <w:rsid w:val="00CD2CE0"/>
    <w:rsid w:val="00CD4313"/>
    <w:rsid w:val="00CD4D7B"/>
    <w:rsid w:val="00CD6A48"/>
    <w:rsid w:val="00CE27F7"/>
    <w:rsid w:val="00CE2F85"/>
    <w:rsid w:val="00CE68E9"/>
    <w:rsid w:val="00CF1126"/>
    <w:rsid w:val="00CF3C77"/>
    <w:rsid w:val="00CF69BC"/>
    <w:rsid w:val="00CF7073"/>
    <w:rsid w:val="00CF70E4"/>
    <w:rsid w:val="00D031D3"/>
    <w:rsid w:val="00D0437F"/>
    <w:rsid w:val="00D12BB5"/>
    <w:rsid w:val="00D16807"/>
    <w:rsid w:val="00D24F72"/>
    <w:rsid w:val="00D27C6C"/>
    <w:rsid w:val="00D31A27"/>
    <w:rsid w:val="00D34B10"/>
    <w:rsid w:val="00D358EF"/>
    <w:rsid w:val="00D40171"/>
    <w:rsid w:val="00D453FB"/>
    <w:rsid w:val="00D50FE9"/>
    <w:rsid w:val="00D5232D"/>
    <w:rsid w:val="00D531B0"/>
    <w:rsid w:val="00D8445B"/>
    <w:rsid w:val="00D917CF"/>
    <w:rsid w:val="00D92BDD"/>
    <w:rsid w:val="00D95DDB"/>
    <w:rsid w:val="00DA3207"/>
    <w:rsid w:val="00DA3A91"/>
    <w:rsid w:val="00DA3D61"/>
    <w:rsid w:val="00DA4C5A"/>
    <w:rsid w:val="00DA58DF"/>
    <w:rsid w:val="00DB45C8"/>
    <w:rsid w:val="00DB6746"/>
    <w:rsid w:val="00DC0F26"/>
    <w:rsid w:val="00DC2E0B"/>
    <w:rsid w:val="00DC38B3"/>
    <w:rsid w:val="00DC3F75"/>
    <w:rsid w:val="00DC4777"/>
    <w:rsid w:val="00DC57E3"/>
    <w:rsid w:val="00DC59F7"/>
    <w:rsid w:val="00DC6429"/>
    <w:rsid w:val="00DC7B95"/>
    <w:rsid w:val="00DD0FD6"/>
    <w:rsid w:val="00DD20BC"/>
    <w:rsid w:val="00DD4CE0"/>
    <w:rsid w:val="00DE4C78"/>
    <w:rsid w:val="00DE708B"/>
    <w:rsid w:val="00DE7162"/>
    <w:rsid w:val="00DE7968"/>
    <w:rsid w:val="00DF2809"/>
    <w:rsid w:val="00DF3F2A"/>
    <w:rsid w:val="00DF54EA"/>
    <w:rsid w:val="00DF614C"/>
    <w:rsid w:val="00DF6561"/>
    <w:rsid w:val="00DF6655"/>
    <w:rsid w:val="00E02711"/>
    <w:rsid w:val="00E074C8"/>
    <w:rsid w:val="00E07C45"/>
    <w:rsid w:val="00E110E4"/>
    <w:rsid w:val="00E144A3"/>
    <w:rsid w:val="00E172AA"/>
    <w:rsid w:val="00E30192"/>
    <w:rsid w:val="00E30C0C"/>
    <w:rsid w:val="00E36FEF"/>
    <w:rsid w:val="00E401C4"/>
    <w:rsid w:val="00E42218"/>
    <w:rsid w:val="00E4287A"/>
    <w:rsid w:val="00E43F48"/>
    <w:rsid w:val="00E45DD6"/>
    <w:rsid w:val="00E520B3"/>
    <w:rsid w:val="00E56CFA"/>
    <w:rsid w:val="00E62766"/>
    <w:rsid w:val="00E6687A"/>
    <w:rsid w:val="00E71A49"/>
    <w:rsid w:val="00E75234"/>
    <w:rsid w:val="00E80505"/>
    <w:rsid w:val="00E815A7"/>
    <w:rsid w:val="00E82A77"/>
    <w:rsid w:val="00E84470"/>
    <w:rsid w:val="00E8730F"/>
    <w:rsid w:val="00E876AF"/>
    <w:rsid w:val="00E87D91"/>
    <w:rsid w:val="00E87DE6"/>
    <w:rsid w:val="00E92F9D"/>
    <w:rsid w:val="00E94056"/>
    <w:rsid w:val="00E9692C"/>
    <w:rsid w:val="00E969F3"/>
    <w:rsid w:val="00E97E17"/>
    <w:rsid w:val="00EA6F19"/>
    <w:rsid w:val="00EA7424"/>
    <w:rsid w:val="00EB26F9"/>
    <w:rsid w:val="00EB655C"/>
    <w:rsid w:val="00EB7BE8"/>
    <w:rsid w:val="00EC1E9A"/>
    <w:rsid w:val="00EC2060"/>
    <w:rsid w:val="00EC20A8"/>
    <w:rsid w:val="00EC4747"/>
    <w:rsid w:val="00EC650E"/>
    <w:rsid w:val="00ED0577"/>
    <w:rsid w:val="00ED2179"/>
    <w:rsid w:val="00ED39CA"/>
    <w:rsid w:val="00ED6391"/>
    <w:rsid w:val="00EE03E8"/>
    <w:rsid w:val="00EE2086"/>
    <w:rsid w:val="00EE393D"/>
    <w:rsid w:val="00EF302E"/>
    <w:rsid w:val="00F00984"/>
    <w:rsid w:val="00F07543"/>
    <w:rsid w:val="00F11D1C"/>
    <w:rsid w:val="00F13455"/>
    <w:rsid w:val="00F21906"/>
    <w:rsid w:val="00F244C5"/>
    <w:rsid w:val="00F25F80"/>
    <w:rsid w:val="00F2601E"/>
    <w:rsid w:val="00F27010"/>
    <w:rsid w:val="00F27C84"/>
    <w:rsid w:val="00F308B2"/>
    <w:rsid w:val="00F30CFC"/>
    <w:rsid w:val="00F317F3"/>
    <w:rsid w:val="00F33155"/>
    <w:rsid w:val="00F36720"/>
    <w:rsid w:val="00F3737B"/>
    <w:rsid w:val="00F45701"/>
    <w:rsid w:val="00F50BEE"/>
    <w:rsid w:val="00F54471"/>
    <w:rsid w:val="00F63082"/>
    <w:rsid w:val="00F67AE1"/>
    <w:rsid w:val="00F75B82"/>
    <w:rsid w:val="00F77C0C"/>
    <w:rsid w:val="00F80109"/>
    <w:rsid w:val="00F874D0"/>
    <w:rsid w:val="00F902F9"/>
    <w:rsid w:val="00F92642"/>
    <w:rsid w:val="00F93136"/>
    <w:rsid w:val="00FA1FA9"/>
    <w:rsid w:val="00FA3C90"/>
    <w:rsid w:val="00FB6CE7"/>
    <w:rsid w:val="00FB72C6"/>
    <w:rsid w:val="00FB7488"/>
    <w:rsid w:val="00FC0AAD"/>
    <w:rsid w:val="00FC0E9A"/>
    <w:rsid w:val="00FC0EDE"/>
    <w:rsid w:val="00FC22F5"/>
    <w:rsid w:val="00FC411C"/>
    <w:rsid w:val="00FC51BB"/>
    <w:rsid w:val="00FC6624"/>
    <w:rsid w:val="00FC6C92"/>
    <w:rsid w:val="00FE4491"/>
    <w:rsid w:val="00FF2A38"/>
    <w:rsid w:val="00FF6C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E57EF6-52EB-4F0A-9E76-F9D722FC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B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632E3"/>
    <w:pPr>
      <w:tabs>
        <w:tab w:val="center" w:pos="4153"/>
        <w:tab w:val="right" w:pos="8306"/>
      </w:tabs>
      <w:snapToGrid w:val="0"/>
    </w:pPr>
    <w:rPr>
      <w:sz w:val="20"/>
      <w:szCs w:val="20"/>
    </w:rPr>
  </w:style>
  <w:style w:type="character" w:customStyle="1" w:styleId="a5">
    <w:name w:val="頁首 字元"/>
    <w:basedOn w:val="a0"/>
    <w:link w:val="a4"/>
    <w:rsid w:val="009632E3"/>
    <w:rPr>
      <w:kern w:val="2"/>
    </w:rPr>
  </w:style>
  <w:style w:type="paragraph" w:styleId="a6">
    <w:name w:val="footer"/>
    <w:basedOn w:val="a"/>
    <w:link w:val="a7"/>
    <w:rsid w:val="009632E3"/>
    <w:pPr>
      <w:tabs>
        <w:tab w:val="center" w:pos="4153"/>
        <w:tab w:val="right" w:pos="8306"/>
      </w:tabs>
      <w:snapToGrid w:val="0"/>
    </w:pPr>
    <w:rPr>
      <w:sz w:val="20"/>
      <w:szCs w:val="20"/>
    </w:rPr>
  </w:style>
  <w:style w:type="character" w:customStyle="1" w:styleId="a7">
    <w:name w:val="頁尾 字元"/>
    <w:basedOn w:val="a0"/>
    <w:link w:val="a6"/>
    <w:rsid w:val="009632E3"/>
    <w:rPr>
      <w:kern w:val="2"/>
    </w:rPr>
  </w:style>
  <w:style w:type="paragraph" w:styleId="a8">
    <w:name w:val="List Paragraph"/>
    <w:basedOn w:val="a"/>
    <w:uiPriority w:val="34"/>
    <w:qFormat/>
    <w:rsid w:val="00A824AB"/>
    <w:pPr>
      <w:ind w:leftChars="200" w:left="480"/>
    </w:pPr>
    <w:rPr>
      <w:rFonts w:ascii="Calibri" w:hAnsi="Calibri"/>
      <w:szCs w:val="22"/>
    </w:rPr>
  </w:style>
  <w:style w:type="paragraph" w:styleId="a9">
    <w:name w:val="caption"/>
    <w:basedOn w:val="a"/>
    <w:next w:val="a"/>
    <w:qFormat/>
    <w:rsid w:val="00B567F2"/>
    <w:rPr>
      <w:sz w:val="20"/>
      <w:szCs w:val="20"/>
    </w:rPr>
  </w:style>
  <w:style w:type="paragraph" w:styleId="aa">
    <w:name w:val="Balloon Text"/>
    <w:basedOn w:val="a"/>
    <w:link w:val="ab"/>
    <w:rsid w:val="00A51143"/>
    <w:rPr>
      <w:rFonts w:asciiTheme="majorHAnsi" w:eastAsiaTheme="majorEastAsia" w:hAnsiTheme="majorHAnsi" w:cstheme="majorBidi"/>
      <w:sz w:val="18"/>
      <w:szCs w:val="18"/>
    </w:rPr>
  </w:style>
  <w:style w:type="character" w:customStyle="1" w:styleId="ab">
    <w:name w:val="註解方塊文字 字元"/>
    <w:basedOn w:val="a0"/>
    <w:link w:val="aa"/>
    <w:rsid w:val="00A51143"/>
    <w:rPr>
      <w:rFonts w:asciiTheme="majorHAnsi" w:eastAsiaTheme="majorEastAsia" w:hAnsiTheme="majorHAnsi" w:cstheme="majorBidi"/>
      <w:kern w:val="2"/>
      <w:sz w:val="18"/>
      <w:szCs w:val="18"/>
    </w:rPr>
  </w:style>
  <w:style w:type="paragraph" w:styleId="ac">
    <w:name w:val="Title"/>
    <w:basedOn w:val="a"/>
    <w:next w:val="a"/>
    <w:link w:val="ad"/>
    <w:qFormat/>
    <w:rsid w:val="0020109F"/>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rsid w:val="0020109F"/>
    <w:rPr>
      <w:rFonts w:asciiTheme="majorHAnsi" w:hAnsiTheme="majorHAnsi" w:cstheme="majorBidi"/>
      <w:b/>
      <w:bCs/>
      <w:kern w:val="2"/>
      <w:sz w:val="32"/>
      <w:szCs w:val="32"/>
    </w:rPr>
  </w:style>
  <w:style w:type="table" w:customStyle="1" w:styleId="9">
    <w:name w:val="表格格線9"/>
    <w:basedOn w:val="a1"/>
    <w:next w:val="a3"/>
    <w:uiPriority w:val="59"/>
    <w:rsid w:val="0092134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3"/>
    <w:uiPriority w:val="59"/>
    <w:rsid w:val="005C707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253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6.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chart" Target="charts/chart5.xml"/><Relationship Id="rId50" Type="http://schemas.openxmlformats.org/officeDocument/2006/relationships/chart" Target="charts/chart8.xml"/><Relationship Id="rId55" Type="http://schemas.openxmlformats.org/officeDocument/2006/relationships/chart" Target="charts/chart9.xml"/><Relationship Id="rId63" Type="http://schemas.openxmlformats.org/officeDocument/2006/relationships/image" Target="media/image21.png"/><Relationship Id="rId68" Type="http://schemas.openxmlformats.org/officeDocument/2006/relationships/theme" Target="theme/theme1.xml"/><Relationship Id="rId7" Type="http://schemas.openxmlformats.org/officeDocument/2006/relationships/hyperlink" Target="mailto:genejyu@mail.ntu.edu.tw" TargetMode="Externa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0.wmf"/><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chart" Target="charts/chart3.xml"/><Relationship Id="rId53" Type="http://schemas.openxmlformats.org/officeDocument/2006/relationships/image" Target="media/image18.wmf"/><Relationship Id="rId58" Type="http://schemas.openxmlformats.org/officeDocument/2006/relationships/chart" Target="charts/chart12.xml"/><Relationship Id="rId66" Type="http://schemas.openxmlformats.org/officeDocument/2006/relationships/image" Target="media/image24.png"/><Relationship Id="rId5" Type="http://schemas.openxmlformats.org/officeDocument/2006/relationships/footnotes" Target="footnotes.xml"/><Relationship Id="rId61" Type="http://schemas.openxmlformats.org/officeDocument/2006/relationships/image" Target="media/image19.png"/><Relationship Id="rId19" Type="http://schemas.openxmlformats.org/officeDocument/2006/relationships/image" Target="media/image5.wmf"/><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chart" Target="charts/chart1.xml"/><Relationship Id="rId48" Type="http://schemas.openxmlformats.org/officeDocument/2006/relationships/chart" Target="charts/chart6.xml"/><Relationship Id="rId56" Type="http://schemas.openxmlformats.org/officeDocument/2006/relationships/chart" Target="charts/chart10.xml"/><Relationship Id="rId64" Type="http://schemas.openxmlformats.org/officeDocument/2006/relationships/image" Target="media/image22.png"/><Relationship Id="rId8" Type="http://schemas.openxmlformats.org/officeDocument/2006/relationships/hyperlink" Target="mailto:genejyu@mail.ntu.edu.tw" TargetMode="External"/><Relationship Id="rId51" Type="http://schemas.openxmlformats.org/officeDocument/2006/relationships/image" Target="media/image17.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chart" Target="charts/chart4.xml"/><Relationship Id="rId59" Type="http://schemas.openxmlformats.org/officeDocument/2006/relationships/oleObject" Target="embeddings/oleObject20.bin"/><Relationship Id="rId67"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oleObject" Target="embeddings/oleObject19.bin"/><Relationship Id="rId62"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chart" Target="charts/chart7.xml"/><Relationship Id="rId57" Type="http://schemas.openxmlformats.org/officeDocument/2006/relationships/chart" Target="charts/chart11.xml"/><Relationship Id="rId10"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chart" Target="charts/chart2.xml"/><Relationship Id="rId52" Type="http://schemas.openxmlformats.org/officeDocument/2006/relationships/oleObject" Target="embeddings/oleObject18.bin"/><Relationship Id="rId60" Type="http://schemas.openxmlformats.org/officeDocument/2006/relationships/oleObject" Target="embeddings/oleObject21.bin"/><Relationship Id="rId65"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image" Target="media/image15.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___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___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___11.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__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___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(a) Inflow Type A</a:t>
            </a:r>
            <a:endParaRPr lang="zh-TW" sz="900"/>
          </a:p>
        </c:rich>
      </c:tx>
      <c:layout>
        <c:manualLayout>
          <c:xMode val="edge"/>
          <c:yMode val="edge"/>
          <c:x val="0.19171846318490121"/>
          <c:y val="0"/>
        </c:manualLayout>
      </c:layout>
      <c:overlay val="0"/>
      <c:spPr>
        <a:noFill/>
        <a:ln>
          <a:noFill/>
        </a:ln>
        <a:effectLst/>
      </c:spPr>
    </c:title>
    <c:autoTitleDeleted val="0"/>
    <c:plotArea>
      <c:layout>
        <c:manualLayout>
          <c:layoutTarget val="inner"/>
          <c:xMode val="edge"/>
          <c:yMode val="edge"/>
          <c:x val="0.2714116757056248"/>
          <c:y val="0.25955353518954455"/>
          <c:w val="0.49375796902247843"/>
          <c:h val="0.4071001434099088"/>
        </c:manualLayout>
      </c:layout>
      <c:lineChart>
        <c:grouping val="standard"/>
        <c:varyColors val="0"/>
        <c:ser>
          <c:idx val="0"/>
          <c:order val="0"/>
          <c:tx>
            <c:v>Inflow Discharge</c:v>
          </c:tx>
          <c:spPr>
            <a:ln w="12700" cap="rnd">
              <a:solidFill>
                <a:schemeClr val="accent1"/>
              </a:solidFill>
              <a:round/>
            </a:ln>
            <a:effectLst/>
          </c:spPr>
          <c:marker>
            <c:symbol val="none"/>
          </c:marker>
          <c:val>
            <c:numRef>
              <c:f>工作表1!$B$3:$B$22</c:f>
              <c:numCache>
                <c:formatCode>General</c:formatCode>
                <c:ptCount val="20"/>
                <c:pt idx="0">
                  <c:v>20</c:v>
                </c:pt>
                <c:pt idx="1">
                  <c:v>25</c:v>
                </c:pt>
                <c:pt idx="2">
                  <c:v>30</c:v>
                </c:pt>
                <c:pt idx="3">
                  <c:v>40</c:v>
                </c:pt>
                <c:pt idx="4">
                  <c:v>50</c:v>
                </c:pt>
                <c:pt idx="5">
                  <c:v>60</c:v>
                </c:pt>
                <c:pt idx="6">
                  <c:v>70</c:v>
                </c:pt>
                <c:pt idx="7">
                  <c:v>80</c:v>
                </c:pt>
                <c:pt idx="8">
                  <c:v>90</c:v>
                </c:pt>
                <c:pt idx="9">
                  <c:v>95</c:v>
                </c:pt>
                <c:pt idx="10">
                  <c:v>90</c:v>
                </c:pt>
                <c:pt idx="11">
                  <c:v>80</c:v>
                </c:pt>
                <c:pt idx="12">
                  <c:v>70</c:v>
                </c:pt>
                <c:pt idx="13">
                  <c:v>60</c:v>
                </c:pt>
                <c:pt idx="14">
                  <c:v>50</c:v>
                </c:pt>
                <c:pt idx="15">
                  <c:v>40</c:v>
                </c:pt>
                <c:pt idx="16">
                  <c:v>30</c:v>
                </c:pt>
                <c:pt idx="17">
                  <c:v>25</c:v>
                </c:pt>
                <c:pt idx="18">
                  <c:v>20</c:v>
                </c:pt>
                <c:pt idx="19">
                  <c:v>20</c:v>
                </c:pt>
              </c:numCache>
            </c:numRef>
          </c:val>
          <c:smooth val="0"/>
          <c:extLst>
            <c:ext xmlns:c16="http://schemas.microsoft.com/office/drawing/2014/chart" uri="{C3380CC4-5D6E-409C-BE32-E72D297353CC}">
              <c16:uniqueId val="{00000000-13F9-4CAA-8FDF-B794FCA48F38}"/>
            </c:ext>
          </c:extLst>
        </c:ser>
        <c:dLbls>
          <c:showLegendKey val="0"/>
          <c:showVal val="0"/>
          <c:showCatName val="0"/>
          <c:showSerName val="0"/>
          <c:showPercent val="0"/>
          <c:showBubbleSize val="0"/>
        </c:dLbls>
        <c:marker val="1"/>
        <c:smooth val="0"/>
        <c:axId val="355522048"/>
        <c:axId val="355523968"/>
      </c:lineChart>
      <c:lineChart>
        <c:grouping val="standard"/>
        <c:varyColors val="0"/>
        <c:ser>
          <c:idx val="1"/>
          <c:order val="1"/>
          <c:tx>
            <c:v>Sediment Concentration</c:v>
          </c:tx>
          <c:spPr>
            <a:ln w="12700" cap="rnd">
              <a:solidFill>
                <a:schemeClr val="accent2"/>
              </a:solidFill>
              <a:prstDash val="sysDash"/>
              <a:round/>
            </a:ln>
            <a:effectLst/>
          </c:spPr>
          <c:marker>
            <c:symbol val="none"/>
          </c:marker>
          <c:val>
            <c:numRef>
              <c:f>工作表1!$C$3:$C$22</c:f>
              <c:numCache>
                <c:formatCode>General</c:formatCode>
                <c:ptCount val="20"/>
                <c:pt idx="0">
                  <c:v>5</c:v>
                </c:pt>
                <c:pt idx="1">
                  <c:v>10</c:v>
                </c:pt>
                <c:pt idx="2">
                  <c:v>15</c:v>
                </c:pt>
                <c:pt idx="3">
                  <c:v>20</c:v>
                </c:pt>
                <c:pt idx="4">
                  <c:v>25</c:v>
                </c:pt>
                <c:pt idx="5">
                  <c:v>30</c:v>
                </c:pt>
                <c:pt idx="6">
                  <c:v>35</c:v>
                </c:pt>
                <c:pt idx="7">
                  <c:v>40</c:v>
                </c:pt>
                <c:pt idx="8">
                  <c:v>45</c:v>
                </c:pt>
                <c:pt idx="9">
                  <c:v>50</c:v>
                </c:pt>
                <c:pt idx="10">
                  <c:v>45</c:v>
                </c:pt>
                <c:pt idx="11">
                  <c:v>40</c:v>
                </c:pt>
                <c:pt idx="12">
                  <c:v>35</c:v>
                </c:pt>
                <c:pt idx="13">
                  <c:v>30</c:v>
                </c:pt>
                <c:pt idx="14">
                  <c:v>25</c:v>
                </c:pt>
                <c:pt idx="15">
                  <c:v>20</c:v>
                </c:pt>
                <c:pt idx="16">
                  <c:v>15</c:v>
                </c:pt>
                <c:pt idx="17">
                  <c:v>10</c:v>
                </c:pt>
                <c:pt idx="18">
                  <c:v>5</c:v>
                </c:pt>
                <c:pt idx="19">
                  <c:v>5</c:v>
                </c:pt>
              </c:numCache>
            </c:numRef>
          </c:val>
          <c:smooth val="0"/>
          <c:extLst>
            <c:ext xmlns:c16="http://schemas.microsoft.com/office/drawing/2014/chart" uri="{C3380CC4-5D6E-409C-BE32-E72D297353CC}">
              <c16:uniqueId val="{00000001-13F9-4CAA-8FDF-B794FCA48F38}"/>
            </c:ext>
          </c:extLst>
        </c:ser>
        <c:dLbls>
          <c:showLegendKey val="0"/>
          <c:showVal val="0"/>
          <c:showCatName val="0"/>
          <c:showSerName val="0"/>
          <c:showPercent val="0"/>
          <c:showBubbleSize val="0"/>
        </c:dLbls>
        <c:marker val="1"/>
        <c:smooth val="0"/>
        <c:axId val="355532160"/>
        <c:axId val="355530240"/>
      </c:lineChart>
      <c:catAx>
        <c:axId val="355522048"/>
        <c:scaling>
          <c:orientation val="minMax"/>
        </c:scaling>
        <c:delete val="0"/>
        <c:axPos val="b"/>
        <c:title>
          <c:tx>
            <c:rich>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n-US"/>
                  <a:t>time (hr)</a:t>
                </a:r>
                <a:endParaRPr lang="zh-TW"/>
              </a:p>
            </c:rich>
          </c:tx>
          <c:layout>
            <c:manualLayout>
              <c:xMode val="edge"/>
              <c:yMode val="edge"/>
              <c:x val="0.344424048704083"/>
              <c:y val="0.85332359228292343"/>
            </c:manualLayout>
          </c:layout>
          <c:overlay val="0"/>
          <c:spPr>
            <a:noFill/>
            <a:ln>
              <a:noFill/>
            </a:ln>
            <a:effectLst/>
          </c:spPr>
        </c:title>
        <c:numFmt formatCode="General" sourceLinked="1"/>
        <c:majorTickMark val="none"/>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55523968"/>
        <c:crosses val="autoZero"/>
        <c:auto val="1"/>
        <c:lblAlgn val="ctr"/>
        <c:lblOffset val="100"/>
        <c:noMultiLvlLbl val="0"/>
      </c:catAx>
      <c:valAx>
        <c:axId val="355523968"/>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n-US"/>
                  <a:t>I (x103 m</a:t>
                </a:r>
                <a:r>
                  <a:rPr lang="en-US" baseline="30000"/>
                  <a:t>3</a:t>
                </a:r>
                <a:r>
                  <a:rPr lang="en-US"/>
                  <a:t>/hr)</a:t>
                </a:r>
                <a:endParaRPr lang="zh-TW"/>
              </a:p>
            </c:rich>
          </c:tx>
          <c:layout>
            <c:manualLayout>
              <c:xMode val="edge"/>
              <c:yMode val="edge"/>
              <c:x val="0"/>
              <c:y val="0.13525773195876287"/>
            </c:manualLayout>
          </c:layout>
          <c:overlay val="0"/>
          <c:spPr>
            <a:noFill/>
            <a:ln>
              <a:noFill/>
            </a:ln>
            <a:effectLst/>
          </c:spPr>
        </c:title>
        <c:numFmt formatCode="General" sourceLinked="1"/>
        <c:majorTickMark val="none"/>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55522048"/>
        <c:crosses val="autoZero"/>
        <c:crossBetween val="between"/>
        <c:majorUnit val="20"/>
      </c:valAx>
      <c:valAx>
        <c:axId val="355530240"/>
        <c:scaling>
          <c:orientation val="minMax"/>
          <c:max val="60"/>
          <c:min val="0"/>
        </c:scaling>
        <c:delete val="0"/>
        <c:axPos val="r"/>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n-US"/>
                  <a:t>CI (x10</a:t>
                </a:r>
                <a:r>
                  <a:rPr lang="en-US" baseline="30000"/>
                  <a:t>2</a:t>
                </a:r>
                <a:r>
                  <a:rPr lang="en-US"/>
                  <a:t> mg/L)</a:t>
                </a:r>
                <a:endParaRPr lang="zh-TW"/>
              </a:p>
            </c:rich>
          </c:tx>
          <c:layout>
            <c:manualLayout>
              <c:xMode val="edge"/>
              <c:yMode val="edge"/>
              <c:x val="0.88484375996654785"/>
              <c:y val="0.10446085991828341"/>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55532160"/>
        <c:crosses val="max"/>
        <c:crossBetween val="between"/>
        <c:majorUnit val="30"/>
      </c:valAx>
      <c:catAx>
        <c:axId val="355532160"/>
        <c:scaling>
          <c:orientation val="minMax"/>
        </c:scaling>
        <c:delete val="1"/>
        <c:axPos val="b"/>
        <c:majorTickMark val="out"/>
        <c:minorTickMark val="none"/>
        <c:tickLblPos val="nextTo"/>
        <c:crossAx val="35553024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600"/>
      </a:pPr>
      <a:endParaRPr lang="zh-TW"/>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(b)</a:t>
            </a:r>
            <a:r>
              <a:rPr lang="en-US" sz="900" baseline="0"/>
              <a:t> </a:t>
            </a:r>
            <a:r>
              <a:rPr lang="en-US" sz="900"/>
              <a:t>Inflow Type B</a:t>
            </a:r>
            <a:endParaRPr lang="zh-TW" sz="900"/>
          </a:p>
        </c:rich>
      </c:tx>
      <c:layout>
        <c:manualLayout>
          <c:xMode val="edge"/>
          <c:yMode val="edge"/>
          <c:x val="0.38421681664791901"/>
          <c:y val="0"/>
        </c:manualLayout>
      </c:layout>
      <c:overlay val="0"/>
      <c:spPr>
        <a:noFill/>
        <a:ln>
          <a:noFill/>
        </a:ln>
        <a:effectLst/>
      </c:spPr>
    </c:title>
    <c:autoTitleDeleted val="0"/>
    <c:plotArea>
      <c:layout>
        <c:manualLayout>
          <c:layoutTarget val="inner"/>
          <c:xMode val="edge"/>
          <c:yMode val="edge"/>
          <c:x val="0.17632376820747508"/>
          <c:y val="0.17145908029412529"/>
          <c:w val="0.71089437291738922"/>
          <c:h val="0.60067888426846316"/>
        </c:manualLayout>
      </c:layout>
      <c:barChart>
        <c:barDir val="col"/>
        <c:grouping val="clustered"/>
        <c:varyColors val="0"/>
        <c:ser>
          <c:idx val="1"/>
          <c:order val="0"/>
          <c:tx>
            <c:v>I (m3/hr)</c:v>
          </c:tx>
          <c:spPr>
            <a:solidFill>
              <a:schemeClr val="accent1">
                <a:lumMod val="60000"/>
                <a:lumOff val="40000"/>
              </a:schemeClr>
            </a:solidFill>
            <a:ln>
              <a:noFill/>
            </a:ln>
            <a:effectLst/>
          </c:spPr>
          <c:invertIfNegative val="0"/>
          <c:val>
            <c:numRef>
              <c:f>A!$B$4:$B$23</c:f>
              <c:numCache>
                <c:formatCode>General</c:formatCode>
                <c:ptCount val="20"/>
                <c:pt idx="0">
                  <c:v>20000</c:v>
                </c:pt>
                <c:pt idx="1">
                  <c:v>25000</c:v>
                </c:pt>
                <c:pt idx="2">
                  <c:v>30000</c:v>
                </c:pt>
                <c:pt idx="3">
                  <c:v>40000</c:v>
                </c:pt>
                <c:pt idx="4">
                  <c:v>45000</c:v>
                </c:pt>
                <c:pt idx="5">
                  <c:v>50000</c:v>
                </c:pt>
                <c:pt idx="6">
                  <c:v>55000</c:v>
                </c:pt>
                <c:pt idx="7">
                  <c:v>60000</c:v>
                </c:pt>
                <c:pt idx="8">
                  <c:v>65000</c:v>
                </c:pt>
                <c:pt idx="9">
                  <c:v>70000</c:v>
                </c:pt>
                <c:pt idx="10">
                  <c:v>75000</c:v>
                </c:pt>
                <c:pt idx="11">
                  <c:v>80000</c:v>
                </c:pt>
                <c:pt idx="12">
                  <c:v>85000</c:v>
                </c:pt>
                <c:pt idx="13">
                  <c:v>90000</c:v>
                </c:pt>
                <c:pt idx="14">
                  <c:v>95000</c:v>
                </c:pt>
                <c:pt idx="15">
                  <c:v>80000</c:v>
                </c:pt>
                <c:pt idx="16">
                  <c:v>65000</c:v>
                </c:pt>
                <c:pt idx="17">
                  <c:v>50000</c:v>
                </c:pt>
                <c:pt idx="18">
                  <c:v>35000</c:v>
                </c:pt>
                <c:pt idx="19">
                  <c:v>20000</c:v>
                </c:pt>
              </c:numCache>
            </c:numRef>
          </c:val>
          <c:extLst>
            <c:ext xmlns:c16="http://schemas.microsoft.com/office/drawing/2014/chart" uri="{C3380CC4-5D6E-409C-BE32-E72D297353CC}">
              <c16:uniqueId val="{00000000-A608-4491-9123-ADC45B97633D}"/>
            </c:ext>
          </c:extLst>
        </c:ser>
        <c:dLbls>
          <c:showLegendKey val="0"/>
          <c:showVal val="0"/>
          <c:showCatName val="0"/>
          <c:showSerName val="0"/>
          <c:showPercent val="0"/>
          <c:showBubbleSize val="0"/>
        </c:dLbls>
        <c:gapWidth val="150"/>
        <c:axId val="358907264"/>
        <c:axId val="358909440"/>
        <c:extLst/>
      </c:barChart>
      <c:lineChart>
        <c:grouping val="standard"/>
        <c:varyColors val="0"/>
        <c:ser>
          <c:idx val="0"/>
          <c:order val="2"/>
          <c:tx>
            <c:v>S (m3)</c:v>
          </c:tx>
          <c:spPr>
            <a:ln w="12700" cap="rnd">
              <a:solidFill>
                <a:srgbClr val="4472C4"/>
              </a:solidFill>
              <a:round/>
            </a:ln>
            <a:effectLst/>
          </c:spPr>
          <c:marker>
            <c:symbol val="circle"/>
            <c:size val="2"/>
            <c:spPr>
              <a:solidFill>
                <a:schemeClr val="accent5"/>
              </a:solidFill>
              <a:ln w="9525">
                <a:solidFill>
                  <a:schemeClr val="accent5"/>
                </a:solidFill>
              </a:ln>
              <a:effectLst/>
            </c:spPr>
          </c:marker>
          <c:val>
            <c:numRef>
              <c:f>A!$L$4:$L$23</c:f>
              <c:numCache>
                <c:formatCode>General</c:formatCode>
                <c:ptCount val="20"/>
                <c:pt idx="0">
                  <c:v>180000</c:v>
                </c:pt>
                <c:pt idx="1">
                  <c:v>200000</c:v>
                </c:pt>
                <c:pt idx="2">
                  <c:v>200000</c:v>
                </c:pt>
                <c:pt idx="3">
                  <c:v>200000</c:v>
                </c:pt>
                <c:pt idx="4">
                  <c:v>200000</c:v>
                </c:pt>
                <c:pt idx="5">
                  <c:v>200000</c:v>
                </c:pt>
                <c:pt idx="6">
                  <c:v>200000</c:v>
                </c:pt>
                <c:pt idx="7">
                  <c:v>200000</c:v>
                </c:pt>
                <c:pt idx="8">
                  <c:v>200000</c:v>
                </c:pt>
                <c:pt idx="9">
                  <c:v>0</c:v>
                </c:pt>
                <c:pt idx="10">
                  <c:v>0</c:v>
                </c:pt>
                <c:pt idx="11">
                  <c:v>0</c:v>
                </c:pt>
                <c:pt idx="12">
                  <c:v>0</c:v>
                </c:pt>
                <c:pt idx="13">
                  <c:v>0</c:v>
                </c:pt>
                <c:pt idx="14">
                  <c:v>0</c:v>
                </c:pt>
                <c:pt idx="15">
                  <c:v>0</c:v>
                </c:pt>
                <c:pt idx="16">
                  <c:v>60447.613509989402</c:v>
                </c:pt>
                <c:pt idx="17">
                  <c:v>108507.6432699232</c:v>
                </c:pt>
                <c:pt idx="18">
                  <c:v>141656.7114937233</c:v>
                </c:pt>
                <c:pt idx="19">
                  <c:v>160000</c:v>
                </c:pt>
              </c:numCache>
            </c:numRef>
          </c:val>
          <c:smooth val="0"/>
          <c:extLst>
            <c:ext xmlns:c16="http://schemas.microsoft.com/office/drawing/2014/chart" uri="{C3380CC4-5D6E-409C-BE32-E72D297353CC}">
              <c16:uniqueId val="{00000001-A608-4491-9123-ADC45B97633D}"/>
            </c:ext>
          </c:extLst>
        </c:ser>
        <c:ser>
          <c:idx val="8"/>
          <c:order val="4"/>
          <c:tx>
            <c:v>R (m3/hr)</c:v>
          </c:tx>
          <c:spPr>
            <a:ln w="12700" cap="rnd">
              <a:solidFill>
                <a:srgbClr val="FF0000"/>
              </a:solidFill>
              <a:round/>
            </a:ln>
            <a:effectLst/>
          </c:spPr>
          <c:marker>
            <c:symbol val="square"/>
            <c:size val="2"/>
            <c:spPr>
              <a:solidFill>
                <a:srgbClr val="FF0000"/>
              </a:solidFill>
              <a:ln w="9525">
                <a:solidFill>
                  <a:srgbClr val="FF0000"/>
                </a:solidFill>
              </a:ln>
              <a:effectLst/>
            </c:spPr>
          </c:marker>
          <c:val>
            <c:numRef>
              <c:f>A!$G$4:$G$23</c:f>
              <c:numCache>
                <c:formatCode>General</c:formatCode>
                <c:ptCount val="20"/>
                <c:pt idx="0">
                  <c:v>0</c:v>
                </c:pt>
                <c:pt idx="1">
                  <c:v>5000</c:v>
                </c:pt>
                <c:pt idx="2">
                  <c:v>30000</c:v>
                </c:pt>
                <c:pt idx="3">
                  <c:v>40000</c:v>
                </c:pt>
                <c:pt idx="4">
                  <c:v>45000</c:v>
                </c:pt>
                <c:pt idx="5">
                  <c:v>50000</c:v>
                </c:pt>
                <c:pt idx="6">
                  <c:v>55000</c:v>
                </c:pt>
                <c:pt idx="7">
                  <c:v>60000</c:v>
                </c:pt>
                <c:pt idx="8">
                  <c:v>65000</c:v>
                </c:pt>
                <c:pt idx="9">
                  <c:v>270000</c:v>
                </c:pt>
                <c:pt idx="10">
                  <c:v>75000</c:v>
                </c:pt>
                <c:pt idx="11">
                  <c:v>80000</c:v>
                </c:pt>
                <c:pt idx="12">
                  <c:v>85000</c:v>
                </c:pt>
                <c:pt idx="13">
                  <c:v>90000</c:v>
                </c:pt>
                <c:pt idx="14">
                  <c:v>95000</c:v>
                </c:pt>
                <c:pt idx="15">
                  <c:v>80000.000000000015</c:v>
                </c:pt>
                <c:pt idx="16">
                  <c:v>4552.3864900105982</c:v>
                </c:pt>
                <c:pt idx="17">
                  <c:v>1939.9702400662063</c:v>
                </c:pt>
                <c:pt idx="18">
                  <c:v>1850.9317761998975</c:v>
                </c:pt>
                <c:pt idx="19">
                  <c:v>1656.7114937232982</c:v>
                </c:pt>
              </c:numCache>
            </c:numRef>
          </c:val>
          <c:smooth val="0"/>
          <c:extLst>
            <c:ext xmlns:c16="http://schemas.microsoft.com/office/drawing/2014/chart" uri="{C3380CC4-5D6E-409C-BE32-E72D297353CC}">
              <c16:uniqueId val="{00000002-A608-4491-9123-ADC45B97633D}"/>
            </c:ext>
          </c:extLst>
        </c:ser>
        <c:ser>
          <c:idx val="9"/>
          <c:order val="5"/>
          <c:tx>
            <c:v>Sobj</c:v>
          </c:tx>
          <c:spPr>
            <a:ln w="12700" cap="rnd">
              <a:solidFill>
                <a:sysClr val="windowText" lastClr="000000"/>
              </a:solidFill>
              <a:prstDash val="lgDashDotDot"/>
              <a:round/>
            </a:ln>
            <a:effectLst/>
          </c:spPr>
          <c:marker>
            <c:symbol val="none"/>
          </c:marker>
          <c:val>
            <c:numRef>
              <c:f>A!$AE$4:$AE$23</c:f>
              <c:numCache>
                <c:formatCode>General</c:formatCode>
                <c:ptCount val="20"/>
                <c:pt idx="0">
                  <c:v>160000</c:v>
                </c:pt>
                <c:pt idx="1">
                  <c:v>160000</c:v>
                </c:pt>
                <c:pt idx="2">
                  <c:v>160000</c:v>
                </c:pt>
                <c:pt idx="3">
                  <c:v>160000</c:v>
                </c:pt>
                <c:pt idx="4">
                  <c:v>160000</c:v>
                </c:pt>
                <c:pt idx="5">
                  <c:v>160000</c:v>
                </c:pt>
                <c:pt idx="6">
                  <c:v>160000</c:v>
                </c:pt>
                <c:pt idx="7">
                  <c:v>160000</c:v>
                </c:pt>
                <c:pt idx="8">
                  <c:v>160000</c:v>
                </c:pt>
                <c:pt idx="9">
                  <c:v>160000</c:v>
                </c:pt>
                <c:pt idx="10">
                  <c:v>160000</c:v>
                </c:pt>
                <c:pt idx="11">
                  <c:v>160000</c:v>
                </c:pt>
                <c:pt idx="12">
                  <c:v>160000</c:v>
                </c:pt>
                <c:pt idx="13">
                  <c:v>160000</c:v>
                </c:pt>
                <c:pt idx="14">
                  <c:v>160000</c:v>
                </c:pt>
                <c:pt idx="15">
                  <c:v>160000</c:v>
                </c:pt>
                <c:pt idx="16">
                  <c:v>160000</c:v>
                </c:pt>
                <c:pt idx="17">
                  <c:v>160000</c:v>
                </c:pt>
                <c:pt idx="18">
                  <c:v>160000</c:v>
                </c:pt>
                <c:pt idx="19">
                  <c:v>160000</c:v>
                </c:pt>
              </c:numCache>
            </c:numRef>
          </c:val>
          <c:smooth val="0"/>
          <c:extLst>
            <c:ext xmlns:c16="http://schemas.microsoft.com/office/drawing/2014/chart" uri="{C3380CC4-5D6E-409C-BE32-E72D297353CC}">
              <c16:uniqueId val="{00000003-A608-4491-9123-ADC45B97633D}"/>
            </c:ext>
          </c:extLst>
        </c:ser>
        <c:dLbls>
          <c:showLegendKey val="0"/>
          <c:showVal val="0"/>
          <c:showCatName val="0"/>
          <c:showSerName val="0"/>
          <c:showPercent val="0"/>
          <c:showBubbleSize val="0"/>
        </c:dLbls>
        <c:marker val="1"/>
        <c:smooth val="0"/>
        <c:axId val="358907264"/>
        <c:axId val="358909440"/>
        <c:extLst/>
      </c:lineChart>
      <c:scatterChart>
        <c:scatterStyle val="smoothMarker"/>
        <c:varyColors val="0"/>
        <c:ser>
          <c:idx val="2"/>
          <c:order val="1"/>
          <c:tx>
            <c:v>CI (mg/L)</c:v>
          </c:tx>
          <c:spPr>
            <a:ln w="12700" cap="rnd">
              <a:solidFill>
                <a:srgbClr val="FFC000"/>
              </a:solidFill>
              <a:prstDash val="dash"/>
              <a:round/>
            </a:ln>
            <a:effectLst/>
          </c:spPr>
          <c:marker>
            <c:symbol val="none"/>
          </c:marker>
          <c:yVal>
            <c:numRef>
              <c:f>A!$C$4:$C$23</c:f>
              <c:numCache>
                <c:formatCode>General</c:formatCode>
                <c:ptCount val="20"/>
                <c:pt idx="0">
                  <c:v>500</c:v>
                </c:pt>
                <c:pt idx="1">
                  <c:v>1000</c:v>
                </c:pt>
                <c:pt idx="2">
                  <c:v>2000</c:v>
                </c:pt>
                <c:pt idx="3">
                  <c:v>3500</c:v>
                </c:pt>
                <c:pt idx="4">
                  <c:v>5000</c:v>
                </c:pt>
                <c:pt idx="5">
                  <c:v>4800</c:v>
                </c:pt>
                <c:pt idx="6">
                  <c:v>4500</c:v>
                </c:pt>
                <c:pt idx="7">
                  <c:v>4200</c:v>
                </c:pt>
                <c:pt idx="8">
                  <c:v>3800</c:v>
                </c:pt>
                <c:pt idx="9">
                  <c:v>3500</c:v>
                </c:pt>
                <c:pt idx="10">
                  <c:v>3200</c:v>
                </c:pt>
                <c:pt idx="11">
                  <c:v>2900</c:v>
                </c:pt>
                <c:pt idx="12">
                  <c:v>2600</c:v>
                </c:pt>
                <c:pt idx="13">
                  <c:v>2300</c:v>
                </c:pt>
                <c:pt idx="14">
                  <c:v>2000</c:v>
                </c:pt>
                <c:pt idx="15">
                  <c:v>1700</c:v>
                </c:pt>
                <c:pt idx="16">
                  <c:v>1400</c:v>
                </c:pt>
                <c:pt idx="17">
                  <c:v>1100</c:v>
                </c:pt>
                <c:pt idx="18">
                  <c:v>800</c:v>
                </c:pt>
                <c:pt idx="19">
                  <c:v>500</c:v>
                </c:pt>
              </c:numCache>
            </c:numRef>
          </c:yVal>
          <c:smooth val="1"/>
          <c:extLst>
            <c:ext xmlns:c16="http://schemas.microsoft.com/office/drawing/2014/chart" uri="{C3380CC4-5D6E-409C-BE32-E72D297353CC}">
              <c16:uniqueId val="{00000004-A608-4491-9123-ADC45B97633D}"/>
            </c:ext>
          </c:extLst>
        </c:ser>
        <c:ser>
          <c:idx val="7"/>
          <c:order val="3"/>
          <c:tx>
            <c:v>C (mg/L)</c:v>
          </c:tx>
          <c:spPr>
            <a:ln w="12700" cap="rnd">
              <a:solidFill>
                <a:srgbClr val="9E480E"/>
              </a:solidFill>
              <a:round/>
            </a:ln>
            <a:effectLst/>
          </c:spPr>
          <c:marker>
            <c:symbol val="none"/>
          </c:marker>
          <c:yVal>
            <c:numRef>
              <c:f>A!$N$4:$N$23</c:f>
              <c:numCache>
                <c:formatCode>General</c:formatCode>
                <c:ptCount val="20"/>
                <c:pt idx="0">
                  <c:v>64.444444444444443</c:v>
                </c:pt>
                <c:pt idx="1">
                  <c:v>178.53658536585365</c:v>
                </c:pt>
                <c:pt idx="2">
                  <c:v>416.11876988335098</c:v>
                </c:pt>
                <c:pt idx="3">
                  <c:v>930.09897490279252</c:v>
                </c:pt>
                <c:pt idx="4">
                  <c:v>1677.6318162471775</c:v>
                </c:pt>
                <c:pt idx="5">
                  <c:v>2302.1054529977418</c:v>
                </c:pt>
                <c:pt idx="6">
                  <c:v>2776.1611396060721</c:v>
                </c:pt>
                <c:pt idx="7">
                  <c:v>3104.7393381585171</c:v>
                </c:pt>
                <c:pt idx="8">
                  <c:v>3275.2749721951072</c:v>
                </c:pt>
                <c:pt idx="9">
                  <c:v>3333.53701644082</c:v>
                </c:pt>
                <c:pt idx="10">
                  <c:v>3200</c:v>
                </c:pt>
                <c:pt idx="11">
                  <c:v>2900</c:v>
                </c:pt>
                <c:pt idx="12">
                  <c:v>2600</c:v>
                </c:pt>
                <c:pt idx="13">
                  <c:v>2300</c:v>
                </c:pt>
                <c:pt idx="14">
                  <c:v>2000</c:v>
                </c:pt>
                <c:pt idx="15">
                  <c:v>1700</c:v>
                </c:pt>
                <c:pt idx="16">
                  <c:v>1400</c:v>
                </c:pt>
                <c:pt idx="17">
                  <c:v>1264.189007590976</c:v>
                </c:pt>
                <c:pt idx="18">
                  <c:v>1150.97820644134</c:v>
                </c:pt>
                <c:pt idx="19">
                  <c:v>1070.4398606558493</c:v>
                </c:pt>
              </c:numCache>
            </c:numRef>
          </c:yVal>
          <c:smooth val="1"/>
          <c:extLst>
            <c:ext xmlns:c16="http://schemas.microsoft.com/office/drawing/2014/chart" uri="{C3380CC4-5D6E-409C-BE32-E72D297353CC}">
              <c16:uniqueId val="{00000005-A608-4491-9123-ADC45B97633D}"/>
            </c:ext>
          </c:extLst>
        </c:ser>
        <c:dLbls>
          <c:showLegendKey val="0"/>
          <c:showVal val="0"/>
          <c:showCatName val="0"/>
          <c:showSerName val="0"/>
          <c:showPercent val="0"/>
          <c:showBubbleSize val="0"/>
        </c:dLbls>
        <c:axId val="358914304"/>
        <c:axId val="358912000"/>
      </c:scatterChart>
      <c:catAx>
        <c:axId val="358907264"/>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time (hr)</a:t>
                </a:r>
                <a:endParaRPr lang="zh-TW"/>
              </a:p>
            </c:rich>
          </c:tx>
          <c:layout>
            <c:manualLayout>
              <c:xMode val="edge"/>
              <c:yMode val="edge"/>
              <c:x val="0.44153849605091278"/>
              <c:y val="0.87189314951948527"/>
            </c:manualLayout>
          </c:layout>
          <c:overlay val="0"/>
          <c:spPr>
            <a:noFill/>
            <a:ln>
              <a:noFill/>
            </a:ln>
            <a:effectLst/>
          </c:spPr>
        </c:title>
        <c:majorTickMark val="none"/>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58909440"/>
        <c:crosses val="autoZero"/>
        <c:auto val="1"/>
        <c:lblAlgn val="ctr"/>
        <c:lblOffset val="100"/>
        <c:noMultiLvlLbl val="0"/>
      </c:catAx>
      <c:valAx>
        <c:axId val="358909440"/>
        <c:scaling>
          <c:orientation val="minMax"/>
          <c:max val="3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Storage (m</a:t>
                </a:r>
                <a:r>
                  <a:rPr lang="en-US" baseline="30000"/>
                  <a:t>3</a:t>
                </a:r>
                <a:r>
                  <a:rPr lang="en-US"/>
                  <a:t>)  ;  Discharge (m</a:t>
                </a:r>
                <a:r>
                  <a:rPr lang="en-US" baseline="30000"/>
                  <a:t>3</a:t>
                </a:r>
                <a:r>
                  <a:rPr lang="en-US"/>
                  <a:t>/hr)</a:t>
                </a:r>
              </a:p>
            </c:rich>
          </c:tx>
          <c:layout>
            <c:manualLayout>
              <c:xMode val="edge"/>
              <c:yMode val="edge"/>
              <c:x val="0"/>
              <c:y val="0.16521369227964475"/>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TW"/>
          </a:p>
        </c:txPr>
        <c:crossAx val="358907264"/>
        <c:crosses val="autoZero"/>
        <c:crossBetween val="between"/>
        <c:majorUnit val="50000"/>
        <c:dispUnits>
          <c:builtInUnit val="thousands"/>
          <c:dispUnitsLbl>
            <c:layout>
              <c:manualLayout>
                <c:xMode val="edge"/>
                <c:yMode val="edge"/>
                <c:x val="6.5513950795598283E-2"/>
                <c:y val="1.0078219274409883E-2"/>
              </c:manualLayout>
            </c:layout>
            <c:tx>
              <c:rich>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x10</a:t>
                  </a:r>
                  <a:r>
                    <a:rPr lang="en-US" baseline="30000"/>
                    <a:t>3</a:t>
                  </a:r>
                  <a:endParaRPr lang="zh-TW" baseline="30000"/>
                </a:p>
              </c:rich>
            </c:tx>
            <c:spPr>
              <a:noFill/>
              <a:ln>
                <a:noFill/>
              </a:ln>
              <a:effectLst/>
            </c:spPr>
          </c:dispUnitsLbl>
        </c:dispUnits>
      </c:valAx>
      <c:valAx>
        <c:axId val="358912000"/>
        <c:scaling>
          <c:orientation val="minMax"/>
          <c:max val="6000"/>
        </c:scaling>
        <c:delete val="0"/>
        <c:axPos val="r"/>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Concentration (mg/L)</a:t>
                </a:r>
                <a:endParaRPr lang="zh-TW"/>
              </a:p>
            </c:rich>
          </c:tx>
          <c:layout>
            <c:manualLayout>
              <c:xMode val="edge"/>
              <c:yMode val="edge"/>
              <c:x val="0.94939715375814715"/>
              <c:y val="0.10250371129187683"/>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TW"/>
          </a:p>
        </c:txPr>
        <c:crossAx val="358914304"/>
        <c:crosses val="max"/>
        <c:crossBetween val="midCat"/>
        <c:majorUnit val="1000"/>
        <c:dispUnits>
          <c:builtInUnit val="thousands"/>
          <c:dispUnitsLbl>
            <c:layout>
              <c:manualLayout>
                <c:xMode val="edge"/>
                <c:yMode val="edge"/>
                <c:x val="0.8838700882310816"/>
                <c:y val="4.9657519381190911E-3"/>
              </c:manualLayout>
            </c:layout>
            <c:tx>
              <c:rich>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x10</a:t>
                  </a:r>
                  <a:r>
                    <a:rPr lang="en-US" baseline="30000"/>
                    <a:t>3</a:t>
                  </a:r>
                  <a:endParaRPr lang="zh-TW" baseline="30000"/>
                </a:p>
              </c:rich>
            </c:tx>
            <c:spPr>
              <a:noFill/>
              <a:ln>
                <a:noFill/>
              </a:ln>
              <a:effectLst/>
            </c:spPr>
          </c:dispUnitsLbl>
        </c:dispUnits>
      </c:valAx>
      <c:valAx>
        <c:axId val="358914304"/>
        <c:scaling>
          <c:orientation val="minMax"/>
        </c:scaling>
        <c:delete val="1"/>
        <c:axPos val="b"/>
        <c:majorTickMark val="out"/>
        <c:minorTickMark val="none"/>
        <c:tickLblPos val="nextTo"/>
        <c:crossAx val="35891200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pPr>
      <a:endParaRPr lang="zh-TW"/>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(c) Inflow Type C</a:t>
            </a:r>
            <a:endParaRPr lang="zh-TW" sz="900"/>
          </a:p>
        </c:rich>
      </c:tx>
      <c:layout>
        <c:manualLayout>
          <c:xMode val="edge"/>
          <c:yMode val="edge"/>
          <c:x val="0.38421678004535148"/>
          <c:y val="0"/>
        </c:manualLayout>
      </c:layout>
      <c:overlay val="0"/>
      <c:spPr>
        <a:noFill/>
        <a:ln>
          <a:noFill/>
        </a:ln>
        <a:effectLst/>
      </c:spPr>
    </c:title>
    <c:autoTitleDeleted val="0"/>
    <c:plotArea>
      <c:layout>
        <c:manualLayout>
          <c:layoutTarget val="inner"/>
          <c:xMode val="edge"/>
          <c:yMode val="edge"/>
          <c:x val="0.17284111675389688"/>
          <c:y val="0.17145908029412529"/>
          <c:w val="0.7143773694954797"/>
          <c:h val="0.58965324936530727"/>
        </c:manualLayout>
      </c:layout>
      <c:barChart>
        <c:barDir val="col"/>
        <c:grouping val="clustered"/>
        <c:varyColors val="0"/>
        <c:ser>
          <c:idx val="1"/>
          <c:order val="0"/>
          <c:tx>
            <c:v>I (m3/hr)</c:v>
          </c:tx>
          <c:spPr>
            <a:solidFill>
              <a:schemeClr val="accent1">
                <a:lumMod val="60000"/>
                <a:lumOff val="40000"/>
              </a:schemeClr>
            </a:solidFill>
            <a:ln>
              <a:noFill/>
            </a:ln>
            <a:effectLst/>
          </c:spPr>
          <c:invertIfNegative val="0"/>
          <c:val>
            <c:numRef>
              <c:f>A!$B$4:$B$23</c:f>
              <c:numCache>
                <c:formatCode>General</c:formatCode>
                <c:ptCount val="20"/>
                <c:pt idx="0">
                  <c:v>20000</c:v>
                </c:pt>
                <c:pt idx="1">
                  <c:v>35000</c:v>
                </c:pt>
                <c:pt idx="2">
                  <c:v>50000</c:v>
                </c:pt>
                <c:pt idx="3">
                  <c:v>65000</c:v>
                </c:pt>
                <c:pt idx="4">
                  <c:v>80000</c:v>
                </c:pt>
                <c:pt idx="5">
                  <c:v>95000</c:v>
                </c:pt>
                <c:pt idx="6">
                  <c:v>90000</c:v>
                </c:pt>
                <c:pt idx="7">
                  <c:v>85000</c:v>
                </c:pt>
                <c:pt idx="8">
                  <c:v>80000</c:v>
                </c:pt>
                <c:pt idx="9">
                  <c:v>75000</c:v>
                </c:pt>
                <c:pt idx="10">
                  <c:v>70000</c:v>
                </c:pt>
                <c:pt idx="11">
                  <c:v>65000</c:v>
                </c:pt>
                <c:pt idx="12">
                  <c:v>60000</c:v>
                </c:pt>
                <c:pt idx="13">
                  <c:v>55000</c:v>
                </c:pt>
                <c:pt idx="14">
                  <c:v>50000</c:v>
                </c:pt>
                <c:pt idx="15">
                  <c:v>45000</c:v>
                </c:pt>
                <c:pt idx="16">
                  <c:v>40000</c:v>
                </c:pt>
                <c:pt idx="17">
                  <c:v>30000</c:v>
                </c:pt>
                <c:pt idx="18">
                  <c:v>25000</c:v>
                </c:pt>
                <c:pt idx="19">
                  <c:v>20000</c:v>
                </c:pt>
              </c:numCache>
            </c:numRef>
          </c:val>
          <c:extLst>
            <c:ext xmlns:c16="http://schemas.microsoft.com/office/drawing/2014/chart" uri="{C3380CC4-5D6E-409C-BE32-E72D297353CC}">
              <c16:uniqueId val="{00000000-69C5-486C-A742-DD10B5EAA4BE}"/>
            </c:ext>
          </c:extLst>
        </c:ser>
        <c:dLbls>
          <c:showLegendKey val="0"/>
          <c:showVal val="0"/>
          <c:showCatName val="0"/>
          <c:showSerName val="0"/>
          <c:showPercent val="0"/>
          <c:showBubbleSize val="0"/>
        </c:dLbls>
        <c:gapWidth val="150"/>
        <c:axId val="358550912"/>
        <c:axId val="461116928"/>
        <c:extLst/>
      </c:barChart>
      <c:lineChart>
        <c:grouping val="standard"/>
        <c:varyColors val="0"/>
        <c:ser>
          <c:idx val="0"/>
          <c:order val="2"/>
          <c:tx>
            <c:v>S (m3)</c:v>
          </c:tx>
          <c:spPr>
            <a:ln w="12700" cap="rnd">
              <a:solidFill>
                <a:srgbClr val="4472C4"/>
              </a:solidFill>
              <a:round/>
            </a:ln>
            <a:effectLst/>
          </c:spPr>
          <c:marker>
            <c:symbol val="circle"/>
            <c:size val="2"/>
            <c:spPr>
              <a:solidFill>
                <a:schemeClr val="accent5"/>
              </a:solidFill>
              <a:ln w="9525">
                <a:solidFill>
                  <a:schemeClr val="accent5"/>
                </a:solidFill>
              </a:ln>
              <a:effectLst/>
            </c:spPr>
          </c:marker>
          <c:val>
            <c:numRef>
              <c:f>A!$L$4:$L$23</c:f>
              <c:numCache>
                <c:formatCode>General</c:formatCode>
                <c:ptCount val="20"/>
                <c:pt idx="0">
                  <c:v>180000</c:v>
                </c:pt>
                <c:pt idx="1">
                  <c:v>200000</c:v>
                </c:pt>
                <c:pt idx="2">
                  <c:v>200000</c:v>
                </c:pt>
                <c:pt idx="3">
                  <c:v>200000</c:v>
                </c:pt>
                <c:pt idx="4">
                  <c:v>200000</c:v>
                </c:pt>
                <c:pt idx="5">
                  <c:v>200000</c:v>
                </c:pt>
                <c:pt idx="6">
                  <c:v>200000</c:v>
                </c:pt>
                <c:pt idx="7">
                  <c:v>200000</c:v>
                </c:pt>
                <c:pt idx="8">
                  <c:v>200000</c:v>
                </c:pt>
                <c:pt idx="9">
                  <c:v>200000</c:v>
                </c:pt>
                <c:pt idx="10">
                  <c:v>200000</c:v>
                </c:pt>
                <c:pt idx="11">
                  <c:v>200000</c:v>
                </c:pt>
                <c:pt idx="12">
                  <c:v>200000</c:v>
                </c:pt>
                <c:pt idx="13">
                  <c:v>200000</c:v>
                </c:pt>
                <c:pt idx="14">
                  <c:v>200000</c:v>
                </c:pt>
                <c:pt idx="15">
                  <c:v>52618.903662942001</c:v>
                </c:pt>
                <c:pt idx="16">
                  <c:v>90447.613509989402</c:v>
                </c:pt>
                <c:pt idx="17">
                  <c:v>118507.6432699232</c:v>
                </c:pt>
                <c:pt idx="18">
                  <c:v>141656.7114937233</c:v>
                </c:pt>
                <c:pt idx="19">
                  <c:v>160000</c:v>
                </c:pt>
              </c:numCache>
            </c:numRef>
          </c:val>
          <c:smooth val="0"/>
          <c:extLst>
            <c:ext xmlns:c16="http://schemas.microsoft.com/office/drawing/2014/chart" uri="{C3380CC4-5D6E-409C-BE32-E72D297353CC}">
              <c16:uniqueId val="{00000001-69C5-486C-A742-DD10B5EAA4BE}"/>
            </c:ext>
          </c:extLst>
        </c:ser>
        <c:ser>
          <c:idx val="8"/>
          <c:order val="4"/>
          <c:tx>
            <c:v>R (m3/hr)</c:v>
          </c:tx>
          <c:spPr>
            <a:ln w="12700" cap="rnd">
              <a:solidFill>
                <a:srgbClr val="FF0000"/>
              </a:solidFill>
              <a:round/>
            </a:ln>
            <a:effectLst/>
          </c:spPr>
          <c:marker>
            <c:symbol val="square"/>
            <c:size val="2"/>
            <c:spPr>
              <a:solidFill>
                <a:srgbClr val="FF0000"/>
              </a:solidFill>
              <a:ln w="9525">
                <a:solidFill>
                  <a:srgbClr val="FF0000"/>
                </a:solidFill>
              </a:ln>
              <a:effectLst/>
            </c:spPr>
          </c:marker>
          <c:val>
            <c:numRef>
              <c:f>A!$G$4:$G$23</c:f>
              <c:numCache>
                <c:formatCode>General</c:formatCode>
                <c:ptCount val="20"/>
                <c:pt idx="0">
                  <c:v>0</c:v>
                </c:pt>
                <c:pt idx="1">
                  <c:v>15000</c:v>
                </c:pt>
                <c:pt idx="2">
                  <c:v>50000</c:v>
                </c:pt>
                <c:pt idx="3">
                  <c:v>65000</c:v>
                </c:pt>
                <c:pt idx="4">
                  <c:v>80000</c:v>
                </c:pt>
                <c:pt idx="5">
                  <c:v>95000</c:v>
                </c:pt>
                <c:pt idx="6">
                  <c:v>90000</c:v>
                </c:pt>
                <c:pt idx="7">
                  <c:v>85000</c:v>
                </c:pt>
                <c:pt idx="8">
                  <c:v>80000</c:v>
                </c:pt>
                <c:pt idx="9">
                  <c:v>75000</c:v>
                </c:pt>
                <c:pt idx="10">
                  <c:v>70000</c:v>
                </c:pt>
                <c:pt idx="11">
                  <c:v>65000</c:v>
                </c:pt>
                <c:pt idx="12">
                  <c:v>60000</c:v>
                </c:pt>
                <c:pt idx="13">
                  <c:v>55000</c:v>
                </c:pt>
                <c:pt idx="14">
                  <c:v>50000</c:v>
                </c:pt>
                <c:pt idx="15">
                  <c:v>192381.096337058</c:v>
                </c:pt>
                <c:pt idx="16">
                  <c:v>2171.2901529525989</c:v>
                </c:pt>
                <c:pt idx="17">
                  <c:v>1939.9702400662061</c:v>
                </c:pt>
                <c:pt idx="18">
                  <c:v>1850.9317761998973</c:v>
                </c:pt>
                <c:pt idx="19">
                  <c:v>1656.7114937232982</c:v>
                </c:pt>
              </c:numCache>
            </c:numRef>
          </c:val>
          <c:smooth val="0"/>
          <c:extLst>
            <c:ext xmlns:c16="http://schemas.microsoft.com/office/drawing/2014/chart" uri="{C3380CC4-5D6E-409C-BE32-E72D297353CC}">
              <c16:uniqueId val="{00000002-69C5-486C-A742-DD10B5EAA4BE}"/>
            </c:ext>
          </c:extLst>
        </c:ser>
        <c:ser>
          <c:idx val="9"/>
          <c:order val="5"/>
          <c:tx>
            <c:v>Sobj</c:v>
          </c:tx>
          <c:spPr>
            <a:ln w="12700" cap="rnd">
              <a:solidFill>
                <a:sysClr val="windowText" lastClr="000000"/>
              </a:solidFill>
              <a:prstDash val="lgDashDotDot"/>
              <a:round/>
            </a:ln>
            <a:effectLst/>
          </c:spPr>
          <c:marker>
            <c:symbol val="none"/>
          </c:marker>
          <c:val>
            <c:numRef>
              <c:f>A!$AE$4:$AE$23</c:f>
              <c:numCache>
                <c:formatCode>General</c:formatCode>
                <c:ptCount val="20"/>
                <c:pt idx="0">
                  <c:v>160000</c:v>
                </c:pt>
                <c:pt idx="1">
                  <c:v>160000</c:v>
                </c:pt>
                <c:pt idx="2">
                  <c:v>160000</c:v>
                </c:pt>
                <c:pt idx="3">
                  <c:v>160000</c:v>
                </c:pt>
                <c:pt idx="4">
                  <c:v>160000</c:v>
                </c:pt>
                <c:pt idx="5">
                  <c:v>160000</c:v>
                </c:pt>
                <c:pt idx="6">
                  <c:v>160000</c:v>
                </c:pt>
                <c:pt idx="7">
                  <c:v>160000</c:v>
                </c:pt>
                <c:pt idx="8">
                  <c:v>160000</c:v>
                </c:pt>
                <c:pt idx="9">
                  <c:v>160000</c:v>
                </c:pt>
                <c:pt idx="10">
                  <c:v>160000</c:v>
                </c:pt>
                <c:pt idx="11">
                  <c:v>160000</c:v>
                </c:pt>
                <c:pt idx="12">
                  <c:v>160000</c:v>
                </c:pt>
                <c:pt idx="13">
                  <c:v>160000</c:v>
                </c:pt>
                <c:pt idx="14">
                  <c:v>160000</c:v>
                </c:pt>
                <c:pt idx="15">
                  <c:v>160000</c:v>
                </c:pt>
                <c:pt idx="16">
                  <c:v>160000</c:v>
                </c:pt>
                <c:pt idx="17">
                  <c:v>160000</c:v>
                </c:pt>
                <c:pt idx="18">
                  <c:v>160000</c:v>
                </c:pt>
                <c:pt idx="19">
                  <c:v>160000</c:v>
                </c:pt>
              </c:numCache>
            </c:numRef>
          </c:val>
          <c:smooth val="0"/>
          <c:extLst>
            <c:ext xmlns:c16="http://schemas.microsoft.com/office/drawing/2014/chart" uri="{C3380CC4-5D6E-409C-BE32-E72D297353CC}">
              <c16:uniqueId val="{00000003-69C5-486C-A742-DD10B5EAA4BE}"/>
            </c:ext>
          </c:extLst>
        </c:ser>
        <c:dLbls>
          <c:showLegendKey val="0"/>
          <c:showVal val="0"/>
          <c:showCatName val="0"/>
          <c:showSerName val="0"/>
          <c:showPercent val="0"/>
          <c:showBubbleSize val="0"/>
        </c:dLbls>
        <c:marker val="1"/>
        <c:smooth val="0"/>
        <c:axId val="358550912"/>
        <c:axId val="461116928"/>
        <c:extLst/>
      </c:lineChart>
      <c:scatterChart>
        <c:scatterStyle val="smoothMarker"/>
        <c:varyColors val="0"/>
        <c:ser>
          <c:idx val="2"/>
          <c:order val="1"/>
          <c:tx>
            <c:v>CI (mg/L)</c:v>
          </c:tx>
          <c:spPr>
            <a:ln w="12700" cap="rnd">
              <a:solidFill>
                <a:srgbClr val="FFC000"/>
              </a:solidFill>
              <a:prstDash val="dash"/>
              <a:round/>
            </a:ln>
            <a:effectLst/>
          </c:spPr>
          <c:marker>
            <c:symbol val="none"/>
          </c:marker>
          <c:yVal>
            <c:numRef>
              <c:f>A!$C$4:$C$23</c:f>
              <c:numCache>
                <c:formatCode>General</c:formatCode>
                <c:ptCount val="20"/>
                <c:pt idx="0">
                  <c:v>500</c:v>
                </c:pt>
                <c:pt idx="1">
                  <c:v>800</c:v>
                </c:pt>
                <c:pt idx="2">
                  <c:v>1100</c:v>
                </c:pt>
                <c:pt idx="3">
                  <c:v>1400</c:v>
                </c:pt>
                <c:pt idx="4">
                  <c:v>1700</c:v>
                </c:pt>
                <c:pt idx="5">
                  <c:v>2000</c:v>
                </c:pt>
                <c:pt idx="6">
                  <c:v>2300</c:v>
                </c:pt>
                <c:pt idx="7">
                  <c:v>2600</c:v>
                </c:pt>
                <c:pt idx="8">
                  <c:v>2900</c:v>
                </c:pt>
                <c:pt idx="9">
                  <c:v>3200</c:v>
                </c:pt>
                <c:pt idx="10">
                  <c:v>3500</c:v>
                </c:pt>
                <c:pt idx="11">
                  <c:v>3800</c:v>
                </c:pt>
                <c:pt idx="12">
                  <c:v>4200</c:v>
                </c:pt>
                <c:pt idx="13">
                  <c:v>4500</c:v>
                </c:pt>
                <c:pt idx="14">
                  <c:v>4800</c:v>
                </c:pt>
                <c:pt idx="15">
                  <c:v>5000</c:v>
                </c:pt>
                <c:pt idx="16">
                  <c:v>3500</c:v>
                </c:pt>
                <c:pt idx="17">
                  <c:v>2000</c:v>
                </c:pt>
                <c:pt idx="18">
                  <c:v>1000</c:v>
                </c:pt>
                <c:pt idx="19">
                  <c:v>500</c:v>
                </c:pt>
              </c:numCache>
            </c:numRef>
          </c:yVal>
          <c:smooth val="1"/>
          <c:extLst>
            <c:ext xmlns:c16="http://schemas.microsoft.com/office/drawing/2014/chart" uri="{C3380CC4-5D6E-409C-BE32-E72D297353CC}">
              <c16:uniqueId val="{00000004-69C5-486C-A742-DD10B5EAA4BE}"/>
            </c:ext>
          </c:extLst>
        </c:ser>
        <c:ser>
          <c:idx val="7"/>
          <c:order val="3"/>
          <c:tx>
            <c:v>C (mg/L)</c:v>
          </c:tx>
          <c:spPr>
            <a:ln w="12700" cap="rnd">
              <a:solidFill>
                <a:srgbClr val="9E480E"/>
              </a:solidFill>
              <a:round/>
            </a:ln>
            <a:effectLst/>
          </c:spPr>
          <c:marker>
            <c:symbol val="none"/>
          </c:marker>
          <c:yVal>
            <c:numRef>
              <c:f>A!$N$4:$N$23</c:f>
              <c:numCache>
                <c:formatCode>General</c:formatCode>
                <c:ptCount val="20"/>
                <c:pt idx="0">
                  <c:v>64.444444444444443</c:v>
                </c:pt>
                <c:pt idx="1">
                  <c:v>184.18604651162789</c:v>
                </c:pt>
                <c:pt idx="2">
                  <c:v>367.3488372093023</c:v>
                </c:pt>
                <c:pt idx="3">
                  <c:v>620.64063185607722</c:v>
                </c:pt>
                <c:pt idx="4">
                  <c:v>929.02902275434099</c:v>
                </c:pt>
                <c:pt idx="5">
                  <c:v>1273.9179815283667</c:v>
                </c:pt>
                <c:pt idx="6">
                  <c:v>1592.357228640253</c:v>
                </c:pt>
                <c:pt idx="7">
                  <c:v>1892.8822657124583</c:v>
                </c:pt>
                <c:pt idx="8">
                  <c:v>2180.6301897946128</c:v>
                </c:pt>
                <c:pt idx="9">
                  <c:v>2458.640138032446</c:v>
                </c:pt>
                <c:pt idx="10">
                  <c:v>2728.6223244684784</c:v>
                </c:pt>
                <c:pt idx="11">
                  <c:v>2991.4130750705499</c:v>
                </c:pt>
                <c:pt idx="12">
                  <c:v>3270.3177500542693</c:v>
                </c:pt>
                <c:pt idx="13">
                  <c:v>3535.5433333758974</c:v>
                </c:pt>
                <c:pt idx="14">
                  <c:v>3788.434666700718</c:v>
                </c:pt>
                <c:pt idx="15">
                  <c:v>4010.9670748577287</c:v>
                </c:pt>
                <c:pt idx="16">
                  <c:v>3790.2920054497654</c:v>
                </c:pt>
                <c:pt idx="17">
                  <c:v>3344.3822974999389</c:v>
                </c:pt>
                <c:pt idx="18">
                  <c:v>2935.975078887479</c:v>
                </c:pt>
                <c:pt idx="19">
                  <c:v>2634.598778902302</c:v>
                </c:pt>
              </c:numCache>
            </c:numRef>
          </c:yVal>
          <c:smooth val="1"/>
          <c:extLst>
            <c:ext xmlns:c16="http://schemas.microsoft.com/office/drawing/2014/chart" uri="{C3380CC4-5D6E-409C-BE32-E72D297353CC}">
              <c16:uniqueId val="{00000005-69C5-486C-A742-DD10B5EAA4BE}"/>
            </c:ext>
          </c:extLst>
        </c:ser>
        <c:dLbls>
          <c:showLegendKey val="0"/>
          <c:showVal val="0"/>
          <c:showCatName val="0"/>
          <c:showSerName val="0"/>
          <c:showPercent val="0"/>
          <c:showBubbleSize val="0"/>
        </c:dLbls>
        <c:axId val="461129984"/>
        <c:axId val="461127680"/>
      </c:scatterChart>
      <c:catAx>
        <c:axId val="358550912"/>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time (hr)</a:t>
                </a:r>
                <a:endParaRPr lang="zh-TW"/>
              </a:p>
            </c:rich>
          </c:tx>
          <c:layout>
            <c:manualLayout>
              <c:xMode val="edge"/>
              <c:yMode val="edge"/>
              <c:x val="0.445921577357071"/>
              <c:y val="0.86598112667008131"/>
            </c:manualLayout>
          </c:layout>
          <c:overlay val="0"/>
          <c:spPr>
            <a:noFill/>
            <a:ln>
              <a:noFill/>
            </a:ln>
            <a:effectLst/>
          </c:spPr>
        </c:title>
        <c:majorTickMark val="none"/>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461116928"/>
        <c:crosses val="autoZero"/>
        <c:auto val="1"/>
        <c:lblAlgn val="ctr"/>
        <c:lblOffset val="100"/>
        <c:noMultiLvlLbl val="0"/>
      </c:catAx>
      <c:valAx>
        <c:axId val="461116928"/>
        <c:scaling>
          <c:orientation val="minMax"/>
          <c:max val="3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Storage (m</a:t>
                </a:r>
                <a:r>
                  <a:rPr lang="en-US" baseline="30000"/>
                  <a:t>3</a:t>
                </a:r>
                <a:r>
                  <a:rPr lang="en-US"/>
                  <a:t>)  ;  Discharge (m</a:t>
                </a:r>
                <a:r>
                  <a:rPr lang="en-US" baseline="30000"/>
                  <a:t>3</a:t>
                </a:r>
                <a:r>
                  <a:rPr lang="en-US"/>
                  <a:t>/hr)</a:t>
                </a:r>
              </a:p>
            </c:rich>
          </c:tx>
          <c:layout>
            <c:manualLayout>
              <c:xMode val="edge"/>
              <c:yMode val="edge"/>
              <c:x val="4.3830813061582295E-3"/>
              <c:y val="0.14316297563135366"/>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TW"/>
          </a:p>
        </c:txPr>
        <c:crossAx val="358550912"/>
        <c:crosses val="autoZero"/>
        <c:crossBetween val="between"/>
        <c:majorUnit val="50000"/>
        <c:dispUnits>
          <c:builtInUnit val="thousands"/>
          <c:dispUnitsLbl>
            <c:layout>
              <c:manualLayout>
                <c:xMode val="edge"/>
                <c:yMode val="edge"/>
                <c:x val="6.9897032101756518E-2"/>
                <c:y val="1.0078219274409883E-2"/>
              </c:manualLayout>
            </c:layout>
            <c:tx>
              <c:rich>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x10</a:t>
                  </a:r>
                  <a:r>
                    <a:rPr lang="en-US" baseline="30000"/>
                    <a:t>3</a:t>
                  </a:r>
                  <a:endParaRPr lang="zh-TW" baseline="30000"/>
                </a:p>
              </c:rich>
            </c:tx>
            <c:spPr>
              <a:noFill/>
              <a:ln>
                <a:noFill/>
              </a:ln>
              <a:effectLst/>
            </c:spPr>
          </c:dispUnitsLbl>
        </c:dispUnits>
      </c:valAx>
      <c:valAx>
        <c:axId val="461127680"/>
        <c:scaling>
          <c:orientation val="minMax"/>
          <c:max val="6000"/>
        </c:scaling>
        <c:delete val="0"/>
        <c:axPos val="r"/>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Concentration (mg/L)</a:t>
                </a:r>
                <a:endParaRPr lang="zh-TW"/>
              </a:p>
            </c:rich>
          </c:tx>
          <c:layout>
            <c:manualLayout>
              <c:xMode val="edge"/>
              <c:yMode val="edge"/>
              <c:x val="0.94939715375814715"/>
              <c:y val="9.1478352967731297E-2"/>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TW"/>
          </a:p>
        </c:txPr>
        <c:crossAx val="461129984"/>
        <c:crosses val="max"/>
        <c:crossBetween val="midCat"/>
        <c:majorUnit val="1000"/>
        <c:dispUnits>
          <c:builtInUnit val="thousands"/>
          <c:dispUnitsLbl>
            <c:layout>
              <c:manualLayout>
                <c:xMode val="edge"/>
                <c:yMode val="edge"/>
                <c:x val="0.89263625084339804"/>
                <c:y val="4.9657519381190902E-3"/>
              </c:manualLayout>
            </c:layout>
            <c:tx>
              <c:rich>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x10</a:t>
                  </a:r>
                  <a:r>
                    <a:rPr lang="en-US" baseline="30000"/>
                    <a:t>3</a:t>
                  </a:r>
                  <a:endParaRPr lang="zh-TW" baseline="30000"/>
                </a:p>
              </c:rich>
            </c:tx>
            <c:spPr>
              <a:noFill/>
              <a:ln>
                <a:noFill/>
              </a:ln>
              <a:effectLst/>
            </c:spPr>
          </c:dispUnitsLbl>
        </c:dispUnits>
      </c:valAx>
      <c:valAx>
        <c:axId val="461129984"/>
        <c:scaling>
          <c:orientation val="minMax"/>
        </c:scaling>
        <c:delete val="1"/>
        <c:axPos val="b"/>
        <c:majorTickMark val="out"/>
        <c:minorTickMark val="none"/>
        <c:tickLblPos val="nextTo"/>
        <c:crossAx val="46112768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pPr>
      <a:endParaRPr lang="zh-TW"/>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(d) Inflow Type D</a:t>
            </a:r>
            <a:endParaRPr lang="zh-TW" sz="900"/>
          </a:p>
        </c:rich>
      </c:tx>
      <c:layout>
        <c:manualLayout>
          <c:xMode val="edge"/>
          <c:yMode val="edge"/>
          <c:x val="0.38421681664791901"/>
          <c:y val="0"/>
        </c:manualLayout>
      </c:layout>
      <c:overlay val="0"/>
      <c:spPr>
        <a:noFill/>
        <a:ln>
          <a:noFill/>
        </a:ln>
        <a:effectLst/>
      </c:spPr>
    </c:title>
    <c:autoTitleDeleted val="0"/>
    <c:plotArea>
      <c:layout>
        <c:manualLayout>
          <c:layoutTarget val="inner"/>
          <c:xMode val="edge"/>
          <c:yMode val="edge"/>
          <c:x val="0.17632376820747508"/>
          <c:y val="0.14574386418967825"/>
          <c:w val="0.71134476040593542"/>
          <c:h val="0.52310149949919216"/>
        </c:manualLayout>
      </c:layout>
      <c:barChart>
        <c:barDir val="col"/>
        <c:grouping val="clustered"/>
        <c:varyColors val="0"/>
        <c:ser>
          <c:idx val="1"/>
          <c:order val="0"/>
          <c:tx>
            <c:v>I (m3/hr)</c:v>
          </c:tx>
          <c:spPr>
            <a:solidFill>
              <a:schemeClr val="accent1">
                <a:lumMod val="60000"/>
                <a:lumOff val="40000"/>
              </a:schemeClr>
            </a:solidFill>
            <a:ln>
              <a:noFill/>
            </a:ln>
            <a:effectLst/>
          </c:spPr>
          <c:invertIfNegative val="0"/>
          <c:val>
            <c:numRef>
              <c:f>A!$B$4:$B$23</c:f>
              <c:numCache>
                <c:formatCode>General</c:formatCode>
                <c:ptCount val="20"/>
                <c:pt idx="0">
                  <c:v>20000</c:v>
                </c:pt>
                <c:pt idx="1">
                  <c:v>25000</c:v>
                </c:pt>
                <c:pt idx="2">
                  <c:v>30000</c:v>
                </c:pt>
                <c:pt idx="3">
                  <c:v>40000</c:v>
                </c:pt>
                <c:pt idx="4">
                  <c:v>50000</c:v>
                </c:pt>
                <c:pt idx="5">
                  <c:v>60000</c:v>
                </c:pt>
                <c:pt idx="6">
                  <c:v>70000</c:v>
                </c:pt>
                <c:pt idx="7">
                  <c:v>80000</c:v>
                </c:pt>
                <c:pt idx="8">
                  <c:v>90000</c:v>
                </c:pt>
                <c:pt idx="9">
                  <c:v>95000</c:v>
                </c:pt>
                <c:pt idx="10">
                  <c:v>90000</c:v>
                </c:pt>
                <c:pt idx="11">
                  <c:v>80000</c:v>
                </c:pt>
                <c:pt idx="12">
                  <c:v>70000</c:v>
                </c:pt>
                <c:pt idx="13">
                  <c:v>60000</c:v>
                </c:pt>
                <c:pt idx="14">
                  <c:v>50000</c:v>
                </c:pt>
                <c:pt idx="15">
                  <c:v>40000</c:v>
                </c:pt>
                <c:pt idx="16">
                  <c:v>30000</c:v>
                </c:pt>
                <c:pt idx="17">
                  <c:v>25000</c:v>
                </c:pt>
                <c:pt idx="18">
                  <c:v>20000</c:v>
                </c:pt>
                <c:pt idx="19">
                  <c:v>20000</c:v>
                </c:pt>
              </c:numCache>
            </c:numRef>
          </c:val>
          <c:extLst>
            <c:ext xmlns:c16="http://schemas.microsoft.com/office/drawing/2014/chart" uri="{C3380CC4-5D6E-409C-BE32-E72D297353CC}">
              <c16:uniqueId val="{00000000-262D-4F21-AD5E-2321618B3479}"/>
            </c:ext>
          </c:extLst>
        </c:ser>
        <c:dLbls>
          <c:showLegendKey val="0"/>
          <c:showVal val="0"/>
          <c:showCatName val="0"/>
          <c:showSerName val="0"/>
          <c:showPercent val="0"/>
          <c:showBubbleSize val="0"/>
        </c:dLbls>
        <c:gapWidth val="150"/>
        <c:axId val="459378048"/>
        <c:axId val="459392512"/>
        <c:extLst/>
      </c:barChart>
      <c:lineChart>
        <c:grouping val="standard"/>
        <c:varyColors val="0"/>
        <c:ser>
          <c:idx val="0"/>
          <c:order val="2"/>
          <c:tx>
            <c:v>S (m3)</c:v>
          </c:tx>
          <c:spPr>
            <a:ln w="12700" cap="rnd">
              <a:solidFill>
                <a:srgbClr val="4472C4"/>
              </a:solidFill>
              <a:round/>
            </a:ln>
            <a:effectLst/>
          </c:spPr>
          <c:marker>
            <c:symbol val="circle"/>
            <c:size val="2"/>
            <c:spPr>
              <a:solidFill>
                <a:schemeClr val="accent5"/>
              </a:solidFill>
              <a:ln w="9525">
                <a:solidFill>
                  <a:schemeClr val="accent5"/>
                </a:solidFill>
              </a:ln>
              <a:effectLst/>
            </c:spPr>
          </c:marker>
          <c:val>
            <c:numRef>
              <c:f>A!$L$4:$L$23</c:f>
              <c:numCache>
                <c:formatCode>General</c:formatCode>
                <c:ptCount val="20"/>
                <c:pt idx="0">
                  <c:v>180000</c:v>
                </c:pt>
                <c:pt idx="1">
                  <c:v>200000</c:v>
                </c:pt>
                <c:pt idx="2">
                  <c:v>200000</c:v>
                </c:pt>
                <c:pt idx="3">
                  <c:v>200000</c:v>
                </c:pt>
                <c:pt idx="4">
                  <c:v>200000</c:v>
                </c:pt>
                <c:pt idx="5">
                  <c:v>200000</c:v>
                </c:pt>
                <c:pt idx="6">
                  <c:v>200000</c:v>
                </c:pt>
                <c:pt idx="7">
                  <c:v>200000</c:v>
                </c:pt>
                <c:pt idx="8">
                  <c:v>0</c:v>
                </c:pt>
                <c:pt idx="9">
                  <c:v>95000</c:v>
                </c:pt>
                <c:pt idx="10">
                  <c:v>185000</c:v>
                </c:pt>
                <c:pt idx="11">
                  <c:v>200000</c:v>
                </c:pt>
                <c:pt idx="12">
                  <c:v>200000</c:v>
                </c:pt>
                <c:pt idx="13">
                  <c:v>200000</c:v>
                </c:pt>
                <c:pt idx="14">
                  <c:v>200000</c:v>
                </c:pt>
                <c:pt idx="15">
                  <c:v>72629.719624783029</c:v>
                </c:pt>
                <c:pt idx="16">
                  <c:v>100443.1883519619</c:v>
                </c:pt>
                <c:pt idx="17">
                  <c:v>123447.39549850349</c:v>
                </c:pt>
                <c:pt idx="18">
                  <c:v>141665.94728309519</c:v>
                </c:pt>
                <c:pt idx="19">
                  <c:v>160000</c:v>
                </c:pt>
              </c:numCache>
            </c:numRef>
          </c:val>
          <c:smooth val="0"/>
          <c:extLst>
            <c:ext xmlns:c16="http://schemas.microsoft.com/office/drawing/2014/chart" uri="{C3380CC4-5D6E-409C-BE32-E72D297353CC}">
              <c16:uniqueId val="{00000001-262D-4F21-AD5E-2321618B3479}"/>
            </c:ext>
          </c:extLst>
        </c:ser>
        <c:ser>
          <c:idx val="8"/>
          <c:order val="4"/>
          <c:tx>
            <c:v>R (m3/hr)</c:v>
          </c:tx>
          <c:spPr>
            <a:ln w="12700" cap="rnd">
              <a:solidFill>
                <a:srgbClr val="FF0000"/>
              </a:solidFill>
              <a:round/>
            </a:ln>
            <a:effectLst/>
          </c:spPr>
          <c:marker>
            <c:symbol val="square"/>
            <c:size val="2"/>
            <c:spPr>
              <a:solidFill>
                <a:srgbClr val="FF0000"/>
              </a:solidFill>
              <a:ln w="9525">
                <a:solidFill>
                  <a:srgbClr val="FF0000"/>
                </a:solidFill>
              </a:ln>
              <a:effectLst/>
            </c:spPr>
          </c:marker>
          <c:val>
            <c:numRef>
              <c:f>A!$G$4:$G$23</c:f>
              <c:numCache>
                <c:formatCode>General</c:formatCode>
                <c:ptCount val="20"/>
                <c:pt idx="0">
                  <c:v>0</c:v>
                </c:pt>
                <c:pt idx="1">
                  <c:v>5000</c:v>
                </c:pt>
                <c:pt idx="2">
                  <c:v>30000</c:v>
                </c:pt>
                <c:pt idx="3">
                  <c:v>40000</c:v>
                </c:pt>
                <c:pt idx="4">
                  <c:v>50000</c:v>
                </c:pt>
                <c:pt idx="5">
                  <c:v>60000</c:v>
                </c:pt>
                <c:pt idx="6">
                  <c:v>70000</c:v>
                </c:pt>
                <c:pt idx="7">
                  <c:v>80000</c:v>
                </c:pt>
                <c:pt idx="8">
                  <c:v>290000</c:v>
                </c:pt>
                <c:pt idx="9">
                  <c:v>0</c:v>
                </c:pt>
                <c:pt idx="10">
                  <c:v>0</c:v>
                </c:pt>
                <c:pt idx="11">
                  <c:v>65000</c:v>
                </c:pt>
                <c:pt idx="12">
                  <c:v>70000</c:v>
                </c:pt>
                <c:pt idx="13">
                  <c:v>60000</c:v>
                </c:pt>
                <c:pt idx="14">
                  <c:v>50000</c:v>
                </c:pt>
                <c:pt idx="15">
                  <c:v>167370.28037521697</c:v>
                </c:pt>
                <c:pt idx="16">
                  <c:v>2186.5312728211284</c:v>
                </c:pt>
                <c:pt idx="17">
                  <c:v>1995.7928534584062</c:v>
                </c:pt>
                <c:pt idx="18">
                  <c:v>1781.4482154083089</c:v>
                </c:pt>
                <c:pt idx="19">
                  <c:v>1665.9472830951854</c:v>
                </c:pt>
              </c:numCache>
            </c:numRef>
          </c:val>
          <c:smooth val="0"/>
          <c:extLst>
            <c:ext xmlns:c16="http://schemas.microsoft.com/office/drawing/2014/chart" uri="{C3380CC4-5D6E-409C-BE32-E72D297353CC}">
              <c16:uniqueId val="{00000002-262D-4F21-AD5E-2321618B3479}"/>
            </c:ext>
          </c:extLst>
        </c:ser>
        <c:ser>
          <c:idx val="9"/>
          <c:order val="5"/>
          <c:tx>
            <c:v>Sobj</c:v>
          </c:tx>
          <c:spPr>
            <a:ln w="12700" cap="rnd">
              <a:solidFill>
                <a:sysClr val="windowText" lastClr="000000"/>
              </a:solidFill>
              <a:prstDash val="lgDashDotDot"/>
              <a:round/>
            </a:ln>
            <a:effectLst/>
          </c:spPr>
          <c:marker>
            <c:symbol val="none"/>
          </c:marker>
          <c:val>
            <c:numRef>
              <c:f>A!$AE$4:$AE$23</c:f>
              <c:numCache>
                <c:formatCode>General</c:formatCode>
                <c:ptCount val="20"/>
                <c:pt idx="0">
                  <c:v>160000</c:v>
                </c:pt>
                <c:pt idx="1">
                  <c:v>160000</c:v>
                </c:pt>
                <c:pt idx="2">
                  <c:v>160000</c:v>
                </c:pt>
                <c:pt idx="3">
                  <c:v>160000</c:v>
                </c:pt>
                <c:pt idx="4">
                  <c:v>160000</c:v>
                </c:pt>
                <c:pt idx="5">
                  <c:v>160000</c:v>
                </c:pt>
                <c:pt idx="6">
                  <c:v>160000</c:v>
                </c:pt>
                <c:pt idx="7">
                  <c:v>160000</c:v>
                </c:pt>
                <c:pt idx="8">
                  <c:v>160000</c:v>
                </c:pt>
                <c:pt idx="9">
                  <c:v>160000</c:v>
                </c:pt>
                <c:pt idx="10">
                  <c:v>160000</c:v>
                </c:pt>
                <c:pt idx="11">
                  <c:v>160000</c:v>
                </c:pt>
                <c:pt idx="12">
                  <c:v>160000</c:v>
                </c:pt>
                <c:pt idx="13">
                  <c:v>160000</c:v>
                </c:pt>
                <c:pt idx="14">
                  <c:v>160000</c:v>
                </c:pt>
                <c:pt idx="15">
                  <c:v>160000</c:v>
                </c:pt>
                <c:pt idx="16">
                  <c:v>160000</c:v>
                </c:pt>
                <c:pt idx="17">
                  <c:v>160000</c:v>
                </c:pt>
                <c:pt idx="18">
                  <c:v>160000</c:v>
                </c:pt>
                <c:pt idx="19">
                  <c:v>160000</c:v>
                </c:pt>
              </c:numCache>
            </c:numRef>
          </c:val>
          <c:smooth val="0"/>
          <c:extLst>
            <c:ext xmlns:c16="http://schemas.microsoft.com/office/drawing/2014/chart" uri="{C3380CC4-5D6E-409C-BE32-E72D297353CC}">
              <c16:uniqueId val="{00000003-262D-4F21-AD5E-2321618B3479}"/>
            </c:ext>
          </c:extLst>
        </c:ser>
        <c:dLbls>
          <c:showLegendKey val="0"/>
          <c:showVal val="0"/>
          <c:showCatName val="0"/>
          <c:showSerName val="0"/>
          <c:showPercent val="0"/>
          <c:showBubbleSize val="0"/>
        </c:dLbls>
        <c:marker val="1"/>
        <c:smooth val="0"/>
        <c:axId val="459378048"/>
        <c:axId val="459392512"/>
        <c:extLst/>
      </c:lineChart>
      <c:scatterChart>
        <c:scatterStyle val="smoothMarker"/>
        <c:varyColors val="0"/>
        <c:ser>
          <c:idx val="2"/>
          <c:order val="1"/>
          <c:tx>
            <c:v>CI (mg/L)</c:v>
          </c:tx>
          <c:spPr>
            <a:ln w="12700" cap="rnd">
              <a:solidFill>
                <a:srgbClr val="FFC000"/>
              </a:solidFill>
              <a:prstDash val="dash"/>
              <a:round/>
            </a:ln>
            <a:effectLst/>
          </c:spPr>
          <c:marker>
            <c:symbol val="none"/>
          </c:marker>
          <c:yVal>
            <c:numRef>
              <c:f>A!$C$4:$C$23</c:f>
              <c:numCache>
                <c:formatCode>General</c:formatCode>
                <c:ptCount val="20"/>
                <c:pt idx="0">
                  <c:v>500</c:v>
                </c:pt>
                <c:pt idx="1">
                  <c:v>1300</c:v>
                </c:pt>
                <c:pt idx="2">
                  <c:v>2500</c:v>
                </c:pt>
                <c:pt idx="3">
                  <c:v>3600</c:v>
                </c:pt>
                <c:pt idx="4">
                  <c:v>4800</c:v>
                </c:pt>
                <c:pt idx="5">
                  <c:v>6100</c:v>
                </c:pt>
                <c:pt idx="6">
                  <c:v>6400</c:v>
                </c:pt>
                <c:pt idx="7">
                  <c:v>5300</c:v>
                </c:pt>
                <c:pt idx="8">
                  <c:v>4200</c:v>
                </c:pt>
                <c:pt idx="9">
                  <c:v>3100</c:v>
                </c:pt>
                <c:pt idx="10">
                  <c:v>3500</c:v>
                </c:pt>
                <c:pt idx="11">
                  <c:v>3800</c:v>
                </c:pt>
                <c:pt idx="12">
                  <c:v>4500</c:v>
                </c:pt>
                <c:pt idx="13">
                  <c:v>5100</c:v>
                </c:pt>
                <c:pt idx="14">
                  <c:v>5600</c:v>
                </c:pt>
                <c:pt idx="15">
                  <c:v>5000</c:v>
                </c:pt>
                <c:pt idx="16">
                  <c:v>3800</c:v>
                </c:pt>
                <c:pt idx="17">
                  <c:v>2500</c:v>
                </c:pt>
                <c:pt idx="18">
                  <c:v>1600</c:v>
                </c:pt>
                <c:pt idx="19">
                  <c:v>1000</c:v>
                </c:pt>
              </c:numCache>
            </c:numRef>
          </c:yVal>
          <c:smooth val="1"/>
          <c:extLst>
            <c:ext xmlns:c16="http://schemas.microsoft.com/office/drawing/2014/chart" uri="{C3380CC4-5D6E-409C-BE32-E72D297353CC}">
              <c16:uniqueId val="{00000004-262D-4F21-AD5E-2321618B3479}"/>
            </c:ext>
          </c:extLst>
        </c:ser>
        <c:ser>
          <c:idx val="7"/>
          <c:order val="3"/>
          <c:tx>
            <c:v>C (mg/L)</c:v>
          </c:tx>
          <c:spPr>
            <a:ln w="12700" cap="rnd">
              <a:solidFill>
                <a:srgbClr val="9E480E"/>
              </a:solidFill>
              <a:round/>
            </a:ln>
            <a:effectLst/>
          </c:spPr>
          <c:marker>
            <c:symbol val="none"/>
          </c:marker>
          <c:yVal>
            <c:numRef>
              <c:f>A!$N$4:$N$23</c:f>
              <c:numCache>
                <c:formatCode>General</c:formatCode>
                <c:ptCount val="20"/>
                <c:pt idx="0">
                  <c:v>64.444444444444443</c:v>
                </c:pt>
                <c:pt idx="1">
                  <c:v>215.1219512195122</c:v>
                </c:pt>
                <c:pt idx="2">
                  <c:v>513.14952279957583</c:v>
                </c:pt>
                <c:pt idx="3">
                  <c:v>1027.62460233298</c:v>
                </c:pt>
                <c:pt idx="4">
                  <c:v>1782.0996818663841</c:v>
                </c:pt>
                <c:pt idx="5">
                  <c:v>2778.5382168202955</c:v>
                </c:pt>
                <c:pt idx="6">
                  <c:v>3717.435716163182</c:v>
                </c:pt>
                <c:pt idx="7">
                  <c:v>4169.5969401165585</c:v>
                </c:pt>
                <c:pt idx="8">
                  <c:v>4179.0323724941782</c:v>
                </c:pt>
                <c:pt idx="9">
                  <c:v>3100</c:v>
                </c:pt>
                <c:pt idx="10">
                  <c:v>3294.5945945945946</c:v>
                </c:pt>
                <c:pt idx="11">
                  <c:v>3447.1698113207549</c:v>
                </c:pt>
                <c:pt idx="12">
                  <c:v>3720.1257861635222</c:v>
                </c:pt>
                <c:pt idx="13">
                  <c:v>4038.5582970488631</c:v>
                </c:pt>
                <c:pt idx="14">
                  <c:v>4350.8466376390907</c:v>
                </c:pt>
                <c:pt idx="15">
                  <c:v>4459.0388646992424</c:v>
                </c:pt>
                <c:pt idx="16">
                  <c:v>4266.393244958088</c:v>
                </c:pt>
                <c:pt idx="17">
                  <c:v>3914.3627225828845</c:v>
                </c:pt>
                <c:pt idx="18">
                  <c:v>3591.6851703638163</c:v>
                </c:pt>
                <c:pt idx="19">
                  <c:v>3271.062897842135</c:v>
                </c:pt>
              </c:numCache>
            </c:numRef>
          </c:yVal>
          <c:smooth val="1"/>
          <c:extLst>
            <c:ext xmlns:c16="http://schemas.microsoft.com/office/drawing/2014/chart" uri="{C3380CC4-5D6E-409C-BE32-E72D297353CC}">
              <c16:uniqueId val="{00000005-262D-4F21-AD5E-2321618B3479}"/>
            </c:ext>
          </c:extLst>
        </c:ser>
        <c:dLbls>
          <c:showLegendKey val="0"/>
          <c:showVal val="0"/>
          <c:showCatName val="0"/>
          <c:showSerName val="0"/>
          <c:showPercent val="0"/>
          <c:showBubbleSize val="0"/>
        </c:dLbls>
        <c:axId val="459405568"/>
        <c:axId val="459403264"/>
      </c:scatterChart>
      <c:catAx>
        <c:axId val="459378048"/>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time (hr)</a:t>
                </a:r>
                <a:endParaRPr lang="zh-TW"/>
              </a:p>
            </c:rich>
          </c:tx>
          <c:layout>
            <c:manualLayout>
              <c:xMode val="edge"/>
              <c:yMode val="edge"/>
              <c:x val="0.46345390258170382"/>
              <c:y val="0.74655027453044687"/>
            </c:manualLayout>
          </c:layout>
          <c:overlay val="0"/>
          <c:spPr>
            <a:noFill/>
            <a:ln>
              <a:noFill/>
            </a:ln>
            <a:effectLst/>
          </c:spPr>
        </c:title>
        <c:majorTickMark val="none"/>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459392512"/>
        <c:crosses val="autoZero"/>
        <c:auto val="1"/>
        <c:lblAlgn val="ctr"/>
        <c:lblOffset val="100"/>
        <c:noMultiLvlLbl val="0"/>
      </c:catAx>
      <c:valAx>
        <c:axId val="459392512"/>
        <c:scaling>
          <c:orientation val="minMax"/>
          <c:max val="3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Storage (m</a:t>
                </a:r>
                <a:r>
                  <a:rPr lang="en-US" baseline="30000"/>
                  <a:t>3</a:t>
                </a:r>
                <a:r>
                  <a:rPr lang="en-US"/>
                  <a:t>)  ; </a:t>
                </a:r>
              </a:p>
              <a:p>
                <a:pPr>
                  <a:defRPr sz="700" b="0" i="0" u="none" strike="noStrike" kern="1200" baseline="0">
                    <a:solidFill>
                      <a:schemeClr val="tx1">
                        <a:lumMod val="65000"/>
                        <a:lumOff val="35000"/>
                      </a:schemeClr>
                    </a:solidFill>
                    <a:latin typeface="+mn-lt"/>
                    <a:ea typeface="+mn-ea"/>
                    <a:cs typeface="+mn-cs"/>
                  </a:defRPr>
                </a:pPr>
                <a:r>
                  <a:rPr lang="en-US"/>
                  <a:t>Discharge (m</a:t>
                </a:r>
                <a:r>
                  <a:rPr lang="en-US" baseline="30000"/>
                  <a:t>3</a:t>
                </a:r>
                <a:r>
                  <a:rPr lang="en-US"/>
                  <a:t>/hr)</a:t>
                </a:r>
              </a:p>
            </c:rich>
          </c:tx>
          <c:layout>
            <c:manualLayout>
              <c:xMode val="edge"/>
              <c:yMode val="edge"/>
              <c:x val="4.3830813061582295E-3"/>
              <c:y val="0.13705573568009882"/>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TW"/>
          </a:p>
        </c:txPr>
        <c:crossAx val="459378048"/>
        <c:crosses val="autoZero"/>
        <c:crossBetween val="between"/>
        <c:majorUnit val="50000"/>
        <c:dispUnits>
          <c:builtInUnit val="thousands"/>
          <c:dispUnitsLbl>
            <c:layout>
              <c:manualLayout>
                <c:xMode val="edge"/>
                <c:yMode val="edge"/>
                <c:x val="7.4280113407914725E-2"/>
                <c:y val="6.3818125675467038E-3"/>
              </c:manualLayout>
            </c:layout>
            <c:tx>
              <c:rich>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x10</a:t>
                  </a:r>
                  <a:r>
                    <a:rPr lang="en-US" baseline="30000"/>
                    <a:t>3</a:t>
                  </a:r>
                  <a:endParaRPr lang="zh-TW" baseline="30000"/>
                </a:p>
              </c:rich>
            </c:tx>
            <c:spPr>
              <a:noFill/>
              <a:ln>
                <a:noFill/>
              </a:ln>
              <a:effectLst/>
            </c:spPr>
          </c:dispUnitsLbl>
        </c:dispUnits>
      </c:valAx>
      <c:valAx>
        <c:axId val="459403264"/>
        <c:scaling>
          <c:orientation val="minMax"/>
          <c:max val="9000"/>
        </c:scaling>
        <c:delete val="0"/>
        <c:axPos val="r"/>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Concentration (mg/L)</a:t>
                </a:r>
                <a:endParaRPr lang="zh-TW"/>
              </a:p>
            </c:rich>
          </c:tx>
          <c:layout>
            <c:manualLayout>
              <c:xMode val="edge"/>
              <c:yMode val="edge"/>
              <c:x val="0.94939715375814715"/>
              <c:y val="9.5110390612938106E-2"/>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TW"/>
          </a:p>
        </c:txPr>
        <c:crossAx val="459405568"/>
        <c:crosses val="max"/>
        <c:crossBetween val="midCat"/>
        <c:majorUnit val="3000"/>
        <c:dispUnits>
          <c:builtInUnit val="thousands"/>
          <c:dispUnitsLbl>
            <c:layout>
              <c:manualLayout>
                <c:xMode val="edge"/>
                <c:yMode val="edge"/>
                <c:x val="0.89263625084339804"/>
                <c:y val="1.2691060676238998E-3"/>
              </c:manualLayout>
            </c:layout>
            <c:tx>
              <c:rich>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x10</a:t>
                  </a:r>
                  <a:r>
                    <a:rPr lang="en-US" baseline="30000"/>
                    <a:t>3</a:t>
                  </a:r>
                  <a:endParaRPr lang="zh-TW" baseline="30000"/>
                </a:p>
              </c:rich>
            </c:tx>
            <c:spPr>
              <a:noFill/>
              <a:ln>
                <a:noFill/>
              </a:ln>
              <a:effectLst/>
            </c:spPr>
          </c:dispUnitsLbl>
        </c:dispUnits>
      </c:valAx>
      <c:valAx>
        <c:axId val="459405568"/>
        <c:scaling>
          <c:orientation val="minMax"/>
        </c:scaling>
        <c:delete val="1"/>
        <c:axPos val="b"/>
        <c:majorTickMark val="out"/>
        <c:minorTickMark val="none"/>
        <c:tickLblPos val="nextTo"/>
        <c:crossAx val="459403264"/>
        <c:crosses val="autoZero"/>
        <c:crossBetween val="midCat"/>
      </c:valAx>
      <c:spPr>
        <a:noFill/>
        <a:ln>
          <a:noFill/>
        </a:ln>
        <a:effectLst/>
      </c:spPr>
    </c:plotArea>
    <c:legend>
      <c:legendPos val="b"/>
      <c:layout>
        <c:manualLayout>
          <c:xMode val="edge"/>
          <c:yMode val="edge"/>
          <c:x val="0"/>
          <c:y val="0.86618650609850234"/>
          <c:w val="1"/>
          <c:h val="0.12923266944573106"/>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noFill/>
      <a:round/>
    </a:ln>
    <a:effectLst/>
  </c:spPr>
  <c:txPr>
    <a:bodyPr/>
    <a:lstStyle/>
    <a:p>
      <a:pPr>
        <a:defRPr sz="700"/>
      </a:pPr>
      <a:endParaRPr lang="zh-TW"/>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(b) Inflow Type B</a:t>
            </a:r>
            <a:endParaRPr lang="zh-TW" sz="900"/>
          </a:p>
        </c:rich>
      </c:tx>
      <c:layout>
        <c:manualLayout>
          <c:xMode val="edge"/>
          <c:yMode val="edge"/>
          <c:x val="0.18262755409399209"/>
          <c:y val="0"/>
        </c:manualLayout>
      </c:layout>
      <c:overlay val="0"/>
      <c:spPr>
        <a:noFill/>
        <a:ln>
          <a:noFill/>
        </a:ln>
        <a:effectLst/>
      </c:spPr>
    </c:title>
    <c:autoTitleDeleted val="0"/>
    <c:plotArea>
      <c:layout>
        <c:manualLayout>
          <c:layoutTarget val="inner"/>
          <c:xMode val="edge"/>
          <c:yMode val="edge"/>
          <c:x val="0.27150967065210457"/>
          <c:y val="0.21801674241646354"/>
          <c:w val="0.4756252790633394"/>
          <c:h val="0.44900696609903856"/>
        </c:manualLayout>
      </c:layout>
      <c:lineChart>
        <c:grouping val="standard"/>
        <c:varyColors val="0"/>
        <c:ser>
          <c:idx val="0"/>
          <c:order val="0"/>
          <c:tx>
            <c:v>Inflow Discharge</c:v>
          </c:tx>
          <c:spPr>
            <a:ln w="12700" cap="rnd">
              <a:solidFill>
                <a:schemeClr val="accent1"/>
              </a:solidFill>
              <a:round/>
            </a:ln>
            <a:effectLst/>
          </c:spPr>
          <c:marker>
            <c:symbol val="none"/>
          </c:marker>
          <c:val>
            <c:numRef>
              <c:f>工作表1!$D$3:$D$22</c:f>
              <c:numCache>
                <c:formatCode>General</c:formatCode>
                <c:ptCount val="20"/>
                <c:pt idx="0">
                  <c:v>20</c:v>
                </c:pt>
                <c:pt idx="1">
                  <c:v>25</c:v>
                </c:pt>
                <c:pt idx="2">
                  <c:v>30</c:v>
                </c:pt>
                <c:pt idx="3">
                  <c:v>40</c:v>
                </c:pt>
                <c:pt idx="4">
                  <c:v>45</c:v>
                </c:pt>
                <c:pt idx="5">
                  <c:v>50</c:v>
                </c:pt>
                <c:pt idx="6">
                  <c:v>55</c:v>
                </c:pt>
                <c:pt idx="7">
                  <c:v>60</c:v>
                </c:pt>
                <c:pt idx="8">
                  <c:v>65</c:v>
                </c:pt>
                <c:pt idx="9">
                  <c:v>70</c:v>
                </c:pt>
                <c:pt idx="10">
                  <c:v>75</c:v>
                </c:pt>
                <c:pt idx="11">
                  <c:v>80</c:v>
                </c:pt>
                <c:pt idx="12">
                  <c:v>85</c:v>
                </c:pt>
                <c:pt idx="13">
                  <c:v>90</c:v>
                </c:pt>
                <c:pt idx="14">
                  <c:v>95</c:v>
                </c:pt>
                <c:pt idx="15">
                  <c:v>80</c:v>
                </c:pt>
                <c:pt idx="16">
                  <c:v>65</c:v>
                </c:pt>
                <c:pt idx="17">
                  <c:v>50</c:v>
                </c:pt>
                <c:pt idx="18">
                  <c:v>35</c:v>
                </c:pt>
                <c:pt idx="19">
                  <c:v>20</c:v>
                </c:pt>
              </c:numCache>
            </c:numRef>
          </c:val>
          <c:smooth val="0"/>
          <c:extLst>
            <c:ext xmlns:c16="http://schemas.microsoft.com/office/drawing/2014/chart" uri="{C3380CC4-5D6E-409C-BE32-E72D297353CC}">
              <c16:uniqueId val="{00000000-7794-4804-991C-2CDEAD6E7144}"/>
            </c:ext>
          </c:extLst>
        </c:ser>
        <c:dLbls>
          <c:showLegendKey val="0"/>
          <c:showVal val="0"/>
          <c:showCatName val="0"/>
          <c:showSerName val="0"/>
          <c:showPercent val="0"/>
          <c:showBubbleSize val="0"/>
        </c:dLbls>
        <c:marker val="1"/>
        <c:smooth val="0"/>
        <c:axId val="338936960"/>
        <c:axId val="338938880"/>
      </c:lineChart>
      <c:lineChart>
        <c:grouping val="standard"/>
        <c:varyColors val="0"/>
        <c:ser>
          <c:idx val="1"/>
          <c:order val="1"/>
          <c:tx>
            <c:v>Sediment Concentration</c:v>
          </c:tx>
          <c:spPr>
            <a:ln w="12700" cap="rnd">
              <a:solidFill>
                <a:schemeClr val="accent2"/>
              </a:solidFill>
              <a:prstDash val="sysDash"/>
              <a:round/>
            </a:ln>
            <a:effectLst/>
          </c:spPr>
          <c:marker>
            <c:symbol val="none"/>
          </c:marker>
          <c:val>
            <c:numRef>
              <c:f>工作表1!$E$3:$E$22</c:f>
              <c:numCache>
                <c:formatCode>General</c:formatCode>
                <c:ptCount val="20"/>
                <c:pt idx="0">
                  <c:v>5</c:v>
                </c:pt>
                <c:pt idx="1">
                  <c:v>10</c:v>
                </c:pt>
                <c:pt idx="2">
                  <c:v>20</c:v>
                </c:pt>
                <c:pt idx="3">
                  <c:v>35</c:v>
                </c:pt>
                <c:pt idx="4">
                  <c:v>50</c:v>
                </c:pt>
                <c:pt idx="5">
                  <c:v>48</c:v>
                </c:pt>
                <c:pt idx="6">
                  <c:v>45</c:v>
                </c:pt>
                <c:pt idx="7">
                  <c:v>42</c:v>
                </c:pt>
                <c:pt idx="8">
                  <c:v>38</c:v>
                </c:pt>
                <c:pt idx="9">
                  <c:v>35</c:v>
                </c:pt>
                <c:pt idx="10">
                  <c:v>32</c:v>
                </c:pt>
                <c:pt idx="11">
                  <c:v>29</c:v>
                </c:pt>
                <c:pt idx="12">
                  <c:v>26</c:v>
                </c:pt>
                <c:pt idx="13">
                  <c:v>23</c:v>
                </c:pt>
                <c:pt idx="14">
                  <c:v>20</c:v>
                </c:pt>
                <c:pt idx="15">
                  <c:v>17</c:v>
                </c:pt>
                <c:pt idx="16">
                  <c:v>14</c:v>
                </c:pt>
                <c:pt idx="17">
                  <c:v>11</c:v>
                </c:pt>
                <c:pt idx="18">
                  <c:v>8</c:v>
                </c:pt>
                <c:pt idx="19">
                  <c:v>5</c:v>
                </c:pt>
              </c:numCache>
            </c:numRef>
          </c:val>
          <c:smooth val="0"/>
          <c:extLst>
            <c:ext xmlns:c16="http://schemas.microsoft.com/office/drawing/2014/chart" uri="{C3380CC4-5D6E-409C-BE32-E72D297353CC}">
              <c16:uniqueId val="{00000001-7794-4804-991C-2CDEAD6E7144}"/>
            </c:ext>
          </c:extLst>
        </c:ser>
        <c:dLbls>
          <c:showLegendKey val="0"/>
          <c:showVal val="0"/>
          <c:showCatName val="0"/>
          <c:showSerName val="0"/>
          <c:showPercent val="0"/>
          <c:showBubbleSize val="0"/>
        </c:dLbls>
        <c:marker val="1"/>
        <c:smooth val="0"/>
        <c:axId val="338942976"/>
        <c:axId val="338941056"/>
      </c:lineChart>
      <c:catAx>
        <c:axId val="338936960"/>
        <c:scaling>
          <c:orientation val="minMax"/>
        </c:scaling>
        <c:delete val="0"/>
        <c:axPos val="b"/>
        <c:title>
          <c:tx>
            <c:rich>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n-US"/>
                  <a:t>time (hr)</a:t>
                </a:r>
                <a:endParaRPr lang="zh-TW"/>
              </a:p>
            </c:rich>
          </c:tx>
          <c:layout>
            <c:manualLayout>
              <c:xMode val="edge"/>
              <c:yMode val="edge"/>
              <c:x val="0.33536999369228265"/>
              <c:y val="0.85324823415604278"/>
            </c:manualLayout>
          </c:layout>
          <c:overlay val="0"/>
          <c:spPr>
            <a:noFill/>
            <a:ln>
              <a:noFill/>
            </a:ln>
            <a:effectLst/>
          </c:spPr>
        </c:title>
        <c:numFmt formatCode="General" sourceLinked="1"/>
        <c:majorTickMark val="none"/>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38938880"/>
        <c:crosses val="autoZero"/>
        <c:auto val="1"/>
        <c:lblAlgn val="ctr"/>
        <c:lblOffset val="100"/>
        <c:noMultiLvlLbl val="0"/>
      </c:catAx>
      <c:valAx>
        <c:axId val="338938880"/>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n-US"/>
                  <a:t>I (x10</a:t>
                </a:r>
                <a:r>
                  <a:rPr lang="en-US" baseline="30000"/>
                  <a:t>3</a:t>
                </a:r>
                <a:r>
                  <a:rPr lang="en-US"/>
                  <a:t> m</a:t>
                </a:r>
                <a:r>
                  <a:rPr lang="en-US" baseline="30000"/>
                  <a:t>3</a:t>
                </a:r>
                <a:r>
                  <a:rPr lang="en-US"/>
                  <a:t>/hr)</a:t>
                </a:r>
                <a:endParaRPr lang="zh-TW"/>
              </a:p>
            </c:rich>
          </c:tx>
          <c:layout>
            <c:manualLayout>
              <c:xMode val="edge"/>
              <c:yMode val="edge"/>
              <c:x val="0"/>
              <c:y val="0.13525749559082892"/>
            </c:manualLayout>
          </c:layout>
          <c:overlay val="0"/>
          <c:spPr>
            <a:noFill/>
            <a:ln>
              <a:noFill/>
            </a:ln>
            <a:effectLst/>
          </c:spPr>
        </c:title>
        <c:numFmt formatCode="General" sourceLinked="1"/>
        <c:majorTickMark val="none"/>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38936960"/>
        <c:crosses val="autoZero"/>
        <c:crossBetween val="between"/>
        <c:majorUnit val="20"/>
      </c:valAx>
      <c:valAx>
        <c:axId val="338941056"/>
        <c:scaling>
          <c:orientation val="minMax"/>
          <c:max val="60"/>
          <c:min val="0"/>
        </c:scaling>
        <c:delete val="0"/>
        <c:axPos val="r"/>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n-US"/>
                  <a:t>CI (x10</a:t>
                </a:r>
                <a:r>
                  <a:rPr lang="en-US" baseline="30000"/>
                  <a:t>2</a:t>
                </a:r>
                <a:r>
                  <a:rPr lang="en-US"/>
                  <a:t> mg/L)</a:t>
                </a:r>
                <a:endParaRPr lang="zh-TW"/>
              </a:p>
            </c:rich>
          </c:tx>
          <c:layout>
            <c:manualLayout>
              <c:xMode val="edge"/>
              <c:yMode val="edge"/>
              <c:x val="0.93195328095735608"/>
              <c:y val="0.13195279723892783"/>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38942976"/>
        <c:crosses val="max"/>
        <c:crossBetween val="between"/>
        <c:majorUnit val="30"/>
      </c:valAx>
      <c:catAx>
        <c:axId val="338942976"/>
        <c:scaling>
          <c:orientation val="minMax"/>
        </c:scaling>
        <c:delete val="1"/>
        <c:axPos val="b"/>
        <c:majorTickMark val="out"/>
        <c:minorTickMark val="none"/>
        <c:tickLblPos val="nextTo"/>
        <c:crossAx val="33894105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600" b="0">
          <a:latin typeface="+mn-lt"/>
        </a:defRPr>
      </a:pPr>
      <a:endParaRPr lang="zh-TW"/>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(c) Inflow Type C</a:t>
            </a:r>
            <a:endParaRPr lang="zh-TW" sz="900"/>
          </a:p>
        </c:rich>
      </c:tx>
      <c:layout>
        <c:manualLayout>
          <c:xMode val="edge"/>
          <c:yMode val="edge"/>
          <c:x val="0.18098542137678333"/>
          <c:y val="0"/>
        </c:manualLayout>
      </c:layout>
      <c:overlay val="0"/>
      <c:spPr>
        <a:noFill/>
        <a:ln>
          <a:noFill/>
        </a:ln>
        <a:effectLst/>
      </c:spPr>
    </c:title>
    <c:autoTitleDeleted val="0"/>
    <c:plotArea>
      <c:layout>
        <c:manualLayout>
          <c:layoutTarget val="inner"/>
          <c:xMode val="edge"/>
          <c:yMode val="edge"/>
          <c:x val="0.26180003827154369"/>
          <c:y val="0.2000260914131296"/>
          <c:w val="0.47689532732800832"/>
          <c:h val="0.42039461951264329"/>
        </c:manualLayout>
      </c:layout>
      <c:lineChart>
        <c:grouping val="standard"/>
        <c:varyColors val="0"/>
        <c:ser>
          <c:idx val="0"/>
          <c:order val="0"/>
          <c:tx>
            <c:v>Inflow Discharge</c:v>
          </c:tx>
          <c:spPr>
            <a:ln w="12700" cap="rnd">
              <a:solidFill>
                <a:srgbClr val="5B9BD5"/>
              </a:solidFill>
              <a:round/>
            </a:ln>
            <a:effectLst/>
          </c:spPr>
          <c:marker>
            <c:symbol val="none"/>
          </c:marker>
          <c:val>
            <c:numRef>
              <c:f>工作表1!$F$3:$F$22</c:f>
              <c:numCache>
                <c:formatCode>General</c:formatCode>
                <c:ptCount val="20"/>
                <c:pt idx="0">
                  <c:v>20</c:v>
                </c:pt>
                <c:pt idx="1">
                  <c:v>35</c:v>
                </c:pt>
                <c:pt idx="2">
                  <c:v>50</c:v>
                </c:pt>
                <c:pt idx="3">
                  <c:v>65</c:v>
                </c:pt>
                <c:pt idx="4">
                  <c:v>80</c:v>
                </c:pt>
                <c:pt idx="5">
                  <c:v>95</c:v>
                </c:pt>
                <c:pt idx="6">
                  <c:v>90</c:v>
                </c:pt>
                <c:pt idx="7">
                  <c:v>85</c:v>
                </c:pt>
                <c:pt idx="8">
                  <c:v>80</c:v>
                </c:pt>
                <c:pt idx="9">
                  <c:v>75</c:v>
                </c:pt>
                <c:pt idx="10">
                  <c:v>70</c:v>
                </c:pt>
                <c:pt idx="11">
                  <c:v>65</c:v>
                </c:pt>
                <c:pt idx="12">
                  <c:v>60</c:v>
                </c:pt>
                <c:pt idx="13">
                  <c:v>55</c:v>
                </c:pt>
                <c:pt idx="14">
                  <c:v>50</c:v>
                </c:pt>
                <c:pt idx="15">
                  <c:v>45</c:v>
                </c:pt>
                <c:pt idx="16">
                  <c:v>40</c:v>
                </c:pt>
                <c:pt idx="17">
                  <c:v>30</c:v>
                </c:pt>
                <c:pt idx="18">
                  <c:v>25</c:v>
                </c:pt>
                <c:pt idx="19">
                  <c:v>20</c:v>
                </c:pt>
              </c:numCache>
            </c:numRef>
          </c:val>
          <c:smooth val="0"/>
          <c:extLst>
            <c:ext xmlns:c16="http://schemas.microsoft.com/office/drawing/2014/chart" uri="{C3380CC4-5D6E-409C-BE32-E72D297353CC}">
              <c16:uniqueId val="{00000000-03A9-4F02-AD47-657D179B4B02}"/>
            </c:ext>
          </c:extLst>
        </c:ser>
        <c:dLbls>
          <c:showLegendKey val="0"/>
          <c:showVal val="0"/>
          <c:showCatName val="0"/>
          <c:showSerName val="0"/>
          <c:showPercent val="0"/>
          <c:showBubbleSize val="0"/>
        </c:dLbls>
        <c:marker val="1"/>
        <c:smooth val="0"/>
        <c:axId val="355504896"/>
        <c:axId val="355506816"/>
      </c:lineChart>
      <c:lineChart>
        <c:grouping val="standard"/>
        <c:varyColors val="0"/>
        <c:ser>
          <c:idx val="1"/>
          <c:order val="1"/>
          <c:tx>
            <c:v>Sediment Concentration</c:v>
          </c:tx>
          <c:spPr>
            <a:ln w="12700" cap="rnd">
              <a:solidFill>
                <a:schemeClr val="accent2"/>
              </a:solidFill>
              <a:prstDash val="sysDash"/>
              <a:round/>
            </a:ln>
            <a:effectLst/>
          </c:spPr>
          <c:marker>
            <c:symbol val="none"/>
          </c:marker>
          <c:val>
            <c:numRef>
              <c:f>工作表1!$G$3:$G$22</c:f>
              <c:numCache>
                <c:formatCode>General</c:formatCode>
                <c:ptCount val="20"/>
                <c:pt idx="0">
                  <c:v>5</c:v>
                </c:pt>
                <c:pt idx="1">
                  <c:v>8</c:v>
                </c:pt>
                <c:pt idx="2">
                  <c:v>11</c:v>
                </c:pt>
                <c:pt idx="3">
                  <c:v>14</c:v>
                </c:pt>
                <c:pt idx="4">
                  <c:v>17</c:v>
                </c:pt>
                <c:pt idx="5">
                  <c:v>20</c:v>
                </c:pt>
                <c:pt idx="6">
                  <c:v>23</c:v>
                </c:pt>
                <c:pt idx="7">
                  <c:v>26</c:v>
                </c:pt>
                <c:pt idx="8">
                  <c:v>29</c:v>
                </c:pt>
                <c:pt idx="9">
                  <c:v>32</c:v>
                </c:pt>
                <c:pt idx="10">
                  <c:v>35</c:v>
                </c:pt>
                <c:pt idx="11">
                  <c:v>38</c:v>
                </c:pt>
                <c:pt idx="12">
                  <c:v>42</c:v>
                </c:pt>
                <c:pt idx="13">
                  <c:v>45</c:v>
                </c:pt>
                <c:pt idx="14">
                  <c:v>48</c:v>
                </c:pt>
                <c:pt idx="15">
                  <c:v>50</c:v>
                </c:pt>
                <c:pt idx="16">
                  <c:v>35</c:v>
                </c:pt>
                <c:pt idx="17">
                  <c:v>20</c:v>
                </c:pt>
                <c:pt idx="18">
                  <c:v>10</c:v>
                </c:pt>
                <c:pt idx="19">
                  <c:v>5</c:v>
                </c:pt>
              </c:numCache>
            </c:numRef>
          </c:val>
          <c:smooth val="0"/>
          <c:extLst>
            <c:ext xmlns:c16="http://schemas.microsoft.com/office/drawing/2014/chart" uri="{C3380CC4-5D6E-409C-BE32-E72D297353CC}">
              <c16:uniqueId val="{00000001-03A9-4F02-AD47-657D179B4B02}"/>
            </c:ext>
          </c:extLst>
        </c:ser>
        <c:dLbls>
          <c:showLegendKey val="0"/>
          <c:showVal val="0"/>
          <c:showCatName val="0"/>
          <c:showSerName val="0"/>
          <c:showPercent val="0"/>
          <c:showBubbleSize val="0"/>
        </c:dLbls>
        <c:marker val="1"/>
        <c:smooth val="0"/>
        <c:axId val="358423168"/>
        <c:axId val="358421248"/>
      </c:lineChart>
      <c:catAx>
        <c:axId val="355504896"/>
        <c:scaling>
          <c:orientation val="minMax"/>
        </c:scaling>
        <c:delete val="0"/>
        <c:axPos val="b"/>
        <c:title>
          <c:tx>
            <c:rich>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n-US"/>
                  <a:t>time (hr)</a:t>
                </a:r>
                <a:endParaRPr lang="zh-TW"/>
              </a:p>
            </c:rich>
          </c:tx>
          <c:layout>
            <c:manualLayout>
              <c:xMode val="edge"/>
              <c:yMode val="edge"/>
              <c:x val="0.35356669525220241"/>
              <c:y val="0.74193635558868765"/>
            </c:manualLayout>
          </c:layout>
          <c:overlay val="0"/>
          <c:spPr>
            <a:noFill/>
            <a:ln>
              <a:noFill/>
            </a:ln>
            <a:effectLst/>
          </c:spPr>
        </c:title>
        <c:numFmt formatCode="General" sourceLinked="1"/>
        <c:majorTickMark val="none"/>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55506816"/>
        <c:crosses val="autoZero"/>
        <c:auto val="1"/>
        <c:lblAlgn val="ctr"/>
        <c:lblOffset val="100"/>
        <c:noMultiLvlLbl val="0"/>
      </c:catAx>
      <c:valAx>
        <c:axId val="355506816"/>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n-US"/>
                  <a:t>I (x10</a:t>
                </a:r>
                <a:r>
                  <a:rPr lang="en-US" baseline="30000"/>
                  <a:t>3</a:t>
                </a:r>
                <a:r>
                  <a:rPr lang="en-US"/>
                  <a:t> m</a:t>
                </a:r>
                <a:r>
                  <a:rPr lang="en-US" baseline="30000"/>
                  <a:t>3</a:t>
                </a:r>
                <a:r>
                  <a:rPr lang="en-US"/>
                  <a:t>/hr)</a:t>
                </a:r>
                <a:endParaRPr lang="zh-TW"/>
              </a:p>
            </c:rich>
          </c:tx>
          <c:layout>
            <c:manualLayout>
              <c:xMode val="edge"/>
              <c:yMode val="edge"/>
              <c:x val="0"/>
              <c:y val="0.13525749559082892"/>
            </c:manualLayout>
          </c:layout>
          <c:overlay val="0"/>
          <c:spPr>
            <a:noFill/>
            <a:ln>
              <a:noFill/>
            </a:ln>
            <a:effectLst/>
          </c:spPr>
        </c:title>
        <c:numFmt formatCode="General" sourceLinked="1"/>
        <c:majorTickMark val="none"/>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55504896"/>
        <c:crosses val="autoZero"/>
        <c:crossBetween val="between"/>
        <c:majorUnit val="20"/>
      </c:valAx>
      <c:valAx>
        <c:axId val="358421248"/>
        <c:scaling>
          <c:orientation val="minMax"/>
          <c:max val="60"/>
          <c:min val="0"/>
        </c:scaling>
        <c:delete val="0"/>
        <c:axPos val="r"/>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n-US"/>
                  <a:t>CI (x10</a:t>
                </a:r>
                <a:r>
                  <a:rPr lang="en-US" baseline="30000"/>
                  <a:t>2</a:t>
                </a:r>
                <a:r>
                  <a:rPr lang="en-US"/>
                  <a:t> mg/L)</a:t>
                </a:r>
                <a:endParaRPr lang="zh-TW"/>
              </a:p>
            </c:rich>
          </c:tx>
          <c:layout>
            <c:manualLayout>
              <c:xMode val="edge"/>
              <c:yMode val="edge"/>
              <c:x val="0.91571741032370957"/>
              <c:y val="0.13195283370100966"/>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58423168"/>
        <c:crosses val="max"/>
        <c:crossBetween val="between"/>
        <c:majorUnit val="30"/>
      </c:valAx>
      <c:catAx>
        <c:axId val="358423168"/>
        <c:scaling>
          <c:orientation val="minMax"/>
        </c:scaling>
        <c:delete val="1"/>
        <c:axPos val="b"/>
        <c:majorTickMark val="out"/>
        <c:minorTickMark val="none"/>
        <c:tickLblPos val="nextTo"/>
        <c:crossAx val="358421248"/>
        <c:crosses val="autoZero"/>
        <c:auto val="1"/>
        <c:lblAlgn val="ctr"/>
        <c:lblOffset val="100"/>
        <c:noMultiLvlLbl val="0"/>
      </c:catAx>
      <c:spPr>
        <a:noFill/>
        <a:ln>
          <a:noFill/>
        </a:ln>
        <a:effectLst/>
      </c:spPr>
    </c:plotArea>
    <c:legend>
      <c:legendPos val="b"/>
      <c:legendEntry>
        <c:idx val="1"/>
        <c:delete val="1"/>
      </c:legendEntry>
      <c:layout>
        <c:manualLayout>
          <c:xMode val="edge"/>
          <c:yMode val="edge"/>
          <c:x val="0.34043884703430971"/>
          <c:y val="0.86684340492941347"/>
          <c:w val="0.65215490052942304"/>
          <c:h val="0.13315659507058658"/>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noFill/>
      <a:round/>
    </a:ln>
    <a:effectLst/>
  </c:spPr>
  <c:txPr>
    <a:bodyPr/>
    <a:lstStyle/>
    <a:p>
      <a:pPr>
        <a:defRPr sz="600"/>
      </a:pPr>
      <a:endParaRPr lang="zh-TW"/>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(d) Inflow Type D</a:t>
            </a:r>
            <a:endParaRPr lang="zh-TW" sz="900"/>
          </a:p>
        </c:rich>
      </c:tx>
      <c:layout>
        <c:manualLayout>
          <c:xMode val="edge"/>
          <c:yMode val="edge"/>
          <c:x val="0.20002197070100711"/>
          <c:y val="0"/>
        </c:manualLayout>
      </c:layout>
      <c:overlay val="0"/>
      <c:spPr>
        <a:noFill/>
        <a:ln>
          <a:noFill/>
        </a:ln>
        <a:effectLst/>
      </c:spPr>
    </c:title>
    <c:autoTitleDeleted val="0"/>
    <c:plotArea>
      <c:layout>
        <c:manualLayout>
          <c:layoutTarget val="inner"/>
          <c:xMode val="edge"/>
          <c:yMode val="edge"/>
          <c:x val="0.30179238396280578"/>
          <c:y val="0.2080604933264337"/>
          <c:w val="0.45546113666484761"/>
          <c:h val="0.39409962224179768"/>
        </c:manualLayout>
      </c:layout>
      <c:lineChart>
        <c:grouping val="standard"/>
        <c:varyColors val="0"/>
        <c:ser>
          <c:idx val="0"/>
          <c:order val="0"/>
          <c:tx>
            <c:v>Inflow Discharge</c:v>
          </c:tx>
          <c:spPr>
            <a:ln w="12700" cap="rnd">
              <a:solidFill>
                <a:schemeClr val="accent1"/>
              </a:solidFill>
              <a:round/>
            </a:ln>
            <a:effectLst/>
          </c:spPr>
          <c:marker>
            <c:symbol val="none"/>
          </c:marker>
          <c:val>
            <c:numRef>
              <c:f>工作表1!$H$3:$H$22</c:f>
              <c:numCache>
                <c:formatCode>General</c:formatCode>
                <c:ptCount val="20"/>
                <c:pt idx="0">
                  <c:v>20</c:v>
                </c:pt>
                <c:pt idx="1">
                  <c:v>25</c:v>
                </c:pt>
                <c:pt idx="2">
                  <c:v>30</c:v>
                </c:pt>
                <c:pt idx="3">
                  <c:v>40</c:v>
                </c:pt>
                <c:pt idx="4">
                  <c:v>50</c:v>
                </c:pt>
                <c:pt idx="5">
                  <c:v>60</c:v>
                </c:pt>
                <c:pt idx="6">
                  <c:v>70</c:v>
                </c:pt>
                <c:pt idx="7">
                  <c:v>80</c:v>
                </c:pt>
                <c:pt idx="8">
                  <c:v>90</c:v>
                </c:pt>
                <c:pt idx="9">
                  <c:v>95</c:v>
                </c:pt>
                <c:pt idx="10">
                  <c:v>90</c:v>
                </c:pt>
                <c:pt idx="11">
                  <c:v>80</c:v>
                </c:pt>
                <c:pt idx="12">
                  <c:v>70</c:v>
                </c:pt>
                <c:pt idx="13">
                  <c:v>60</c:v>
                </c:pt>
                <c:pt idx="14">
                  <c:v>50</c:v>
                </c:pt>
                <c:pt idx="15">
                  <c:v>40</c:v>
                </c:pt>
                <c:pt idx="16">
                  <c:v>30</c:v>
                </c:pt>
                <c:pt idx="17">
                  <c:v>25</c:v>
                </c:pt>
                <c:pt idx="18">
                  <c:v>20</c:v>
                </c:pt>
                <c:pt idx="19">
                  <c:v>20</c:v>
                </c:pt>
              </c:numCache>
            </c:numRef>
          </c:val>
          <c:smooth val="0"/>
          <c:extLst>
            <c:ext xmlns:c16="http://schemas.microsoft.com/office/drawing/2014/chart" uri="{C3380CC4-5D6E-409C-BE32-E72D297353CC}">
              <c16:uniqueId val="{00000000-2A00-4274-9462-19EDBD124EE5}"/>
            </c:ext>
          </c:extLst>
        </c:ser>
        <c:dLbls>
          <c:showLegendKey val="0"/>
          <c:showVal val="0"/>
          <c:showCatName val="0"/>
          <c:showSerName val="0"/>
          <c:showPercent val="0"/>
          <c:showBubbleSize val="0"/>
        </c:dLbls>
        <c:marker val="1"/>
        <c:smooth val="0"/>
        <c:axId val="358454400"/>
        <c:axId val="358456320"/>
      </c:lineChart>
      <c:lineChart>
        <c:grouping val="standard"/>
        <c:varyColors val="0"/>
        <c:ser>
          <c:idx val="1"/>
          <c:order val="1"/>
          <c:tx>
            <c:v>Sediment Concentration</c:v>
          </c:tx>
          <c:spPr>
            <a:ln w="12700" cap="rnd">
              <a:solidFill>
                <a:schemeClr val="accent2"/>
              </a:solidFill>
              <a:prstDash val="sysDash"/>
              <a:round/>
            </a:ln>
            <a:effectLst/>
          </c:spPr>
          <c:marker>
            <c:symbol val="none"/>
          </c:marker>
          <c:val>
            <c:numRef>
              <c:f>工作表1!$I$3:$I$22</c:f>
              <c:numCache>
                <c:formatCode>General</c:formatCode>
                <c:ptCount val="20"/>
                <c:pt idx="0">
                  <c:v>5</c:v>
                </c:pt>
                <c:pt idx="1">
                  <c:v>13</c:v>
                </c:pt>
                <c:pt idx="2">
                  <c:v>25</c:v>
                </c:pt>
                <c:pt idx="3">
                  <c:v>36</c:v>
                </c:pt>
                <c:pt idx="4">
                  <c:v>48</c:v>
                </c:pt>
                <c:pt idx="5">
                  <c:v>61</c:v>
                </c:pt>
                <c:pt idx="6">
                  <c:v>64</c:v>
                </c:pt>
                <c:pt idx="7">
                  <c:v>53</c:v>
                </c:pt>
                <c:pt idx="8">
                  <c:v>42</c:v>
                </c:pt>
                <c:pt idx="9">
                  <c:v>31</c:v>
                </c:pt>
                <c:pt idx="10">
                  <c:v>35</c:v>
                </c:pt>
                <c:pt idx="11">
                  <c:v>38</c:v>
                </c:pt>
                <c:pt idx="12">
                  <c:v>45</c:v>
                </c:pt>
                <c:pt idx="13">
                  <c:v>51</c:v>
                </c:pt>
                <c:pt idx="14">
                  <c:v>56</c:v>
                </c:pt>
                <c:pt idx="15">
                  <c:v>50</c:v>
                </c:pt>
                <c:pt idx="16">
                  <c:v>38</c:v>
                </c:pt>
                <c:pt idx="17">
                  <c:v>25</c:v>
                </c:pt>
                <c:pt idx="18">
                  <c:v>16</c:v>
                </c:pt>
                <c:pt idx="19">
                  <c:v>10</c:v>
                </c:pt>
              </c:numCache>
            </c:numRef>
          </c:val>
          <c:smooth val="0"/>
          <c:extLst>
            <c:ext xmlns:c16="http://schemas.microsoft.com/office/drawing/2014/chart" uri="{C3380CC4-5D6E-409C-BE32-E72D297353CC}">
              <c16:uniqueId val="{00000001-2A00-4274-9462-19EDBD124EE5}"/>
            </c:ext>
          </c:extLst>
        </c:ser>
        <c:dLbls>
          <c:showLegendKey val="0"/>
          <c:showVal val="0"/>
          <c:showCatName val="0"/>
          <c:showSerName val="0"/>
          <c:showPercent val="0"/>
          <c:showBubbleSize val="0"/>
        </c:dLbls>
        <c:marker val="1"/>
        <c:smooth val="0"/>
        <c:axId val="358460416"/>
        <c:axId val="358458496"/>
      </c:lineChart>
      <c:catAx>
        <c:axId val="358454400"/>
        <c:scaling>
          <c:orientation val="minMax"/>
        </c:scaling>
        <c:delete val="0"/>
        <c:axPos val="b"/>
        <c:title>
          <c:tx>
            <c:rich>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n-US"/>
                  <a:t>time (hr)</a:t>
                </a:r>
                <a:endParaRPr lang="zh-TW"/>
              </a:p>
            </c:rich>
          </c:tx>
          <c:layout>
            <c:manualLayout>
              <c:xMode val="edge"/>
              <c:yMode val="edge"/>
              <c:x val="0.36256759534221145"/>
              <c:y val="0.72729239218099517"/>
            </c:manualLayout>
          </c:layout>
          <c:overlay val="0"/>
          <c:spPr>
            <a:noFill/>
            <a:ln>
              <a:noFill/>
            </a:ln>
            <a:effectLst/>
          </c:spPr>
        </c:title>
        <c:numFmt formatCode="General" sourceLinked="1"/>
        <c:majorTickMark val="none"/>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58456320"/>
        <c:crosses val="autoZero"/>
        <c:auto val="1"/>
        <c:lblAlgn val="ctr"/>
        <c:lblOffset val="100"/>
        <c:noMultiLvlLbl val="0"/>
      </c:catAx>
      <c:valAx>
        <c:axId val="358456320"/>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n-US"/>
                  <a:t>I (x10</a:t>
                </a:r>
                <a:r>
                  <a:rPr lang="en-US" baseline="30000"/>
                  <a:t>3</a:t>
                </a:r>
                <a:r>
                  <a:rPr lang="en-US"/>
                  <a:t> m</a:t>
                </a:r>
                <a:r>
                  <a:rPr lang="en-US" baseline="30000"/>
                  <a:t>3</a:t>
                </a:r>
                <a:r>
                  <a:rPr lang="en-US"/>
                  <a:t>/hr)</a:t>
                </a:r>
                <a:endParaRPr lang="zh-TW"/>
              </a:p>
            </c:rich>
          </c:tx>
          <c:layout>
            <c:manualLayout>
              <c:xMode val="edge"/>
              <c:yMode val="edge"/>
              <c:x val="0"/>
              <c:y val="0.13525749559082892"/>
            </c:manualLayout>
          </c:layout>
          <c:overlay val="0"/>
          <c:spPr>
            <a:noFill/>
            <a:ln>
              <a:noFill/>
            </a:ln>
            <a:effectLst/>
          </c:spPr>
        </c:title>
        <c:numFmt formatCode="General" sourceLinked="1"/>
        <c:majorTickMark val="none"/>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58454400"/>
        <c:crosses val="autoZero"/>
        <c:crossBetween val="between"/>
        <c:majorUnit val="20"/>
      </c:valAx>
      <c:valAx>
        <c:axId val="358458496"/>
        <c:scaling>
          <c:orientation val="minMax"/>
          <c:max val="80"/>
          <c:min val="0"/>
        </c:scaling>
        <c:delete val="0"/>
        <c:axPos val="r"/>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n-US"/>
                  <a:t>CI (x10</a:t>
                </a:r>
                <a:r>
                  <a:rPr lang="en-US" baseline="30000"/>
                  <a:t>2</a:t>
                </a:r>
                <a:r>
                  <a:rPr lang="en-US"/>
                  <a:t> mg/L)</a:t>
                </a:r>
                <a:endParaRPr lang="zh-TW"/>
              </a:p>
            </c:rich>
          </c:tx>
          <c:layout>
            <c:manualLayout>
              <c:xMode val="edge"/>
              <c:yMode val="edge"/>
              <c:x val="0.93195328095735608"/>
              <c:y val="0.13195279723892783"/>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58460416"/>
        <c:crosses val="max"/>
        <c:crossBetween val="between"/>
        <c:majorUnit val="40"/>
      </c:valAx>
      <c:catAx>
        <c:axId val="358460416"/>
        <c:scaling>
          <c:orientation val="minMax"/>
        </c:scaling>
        <c:delete val="1"/>
        <c:axPos val="b"/>
        <c:majorTickMark val="out"/>
        <c:minorTickMark val="none"/>
        <c:tickLblPos val="nextTo"/>
        <c:crossAx val="358458496"/>
        <c:crosses val="autoZero"/>
        <c:auto val="1"/>
        <c:lblAlgn val="ctr"/>
        <c:lblOffset val="100"/>
        <c:noMultiLvlLbl val="0"/>
      </c:catAx>
      <c:spPr>
        <a:noFill/>
        <a:ln>
          <a:noFill/>
        </a:ln>
        <a:effectLst/>
      </c:spPr>
    </c:plotArea>
    <c:legend>
      <c:legendPos val="b"/>
      <c:legendEntry>
        <c:idx val="0"/>
        <c:delete val="1"/>
      </c:legendEntry>
      <c:layout>
        <c:manualLayout>
          <c:xMode val="edge"/>
          <c:yMode val="edge"/>
          <c:x val="0"/>
          <c:y val="0.86676456739532759"/>
          <c:w val="0.78298829882988297"/>
          <c:h val="0.13323543260467219"/>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noFill/>
      <a:round/>
    </a:ln>
    <a:effectLst/>
  </c:spPr>
  <c:txPr>
    <a:bodyPr/>
    <a:lstStyle/>
    <a:p>
      <a:pPr>
        <a:defRPr sz="600"/>
      </a:pPr>
      <a:endParaRPr lang="zh-TW"/>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(a) Inflow Type A</a:t>
            </a:r>
            <a:endParaRPr lang="zh-TW" sz="900"/>
          </a:p>
        </c:rich>
      </c:tx>
      <c:layout>
        <c:manualLayout>
          <c:xMode val="edge"/>
          <c:yMode val="edge"/>
          <c:x val="0.3583422797709252"/>
          <c:y val="0"/>
        </c:manualLayout>
      </c:layout>
      <c:overlay val="0"/>
      <c:spPr>
        <a:noFill/>
        <a:ln>
          <a:noFill/>
        </a:ln>
        <a:effectLst/>
      </c:spPr>
    </c:title>
    <c:autoTitleDeleted val="0"/>
    <c:plotArea>
      <c:layout>
        <c:manualLayout>
          <c:layoutTarget val="inner"/>
          <c:xMode val="edge"/>
          <c:yMode val="edge"/>
          <c:x val="0.18575945762150184"/>
          <c:y val="0.16677944959850316"/>
          <c:w val="0.70245264716746014"/>
          <c:h val="0.60870829679917349"/>
        </c:manualLayout>
      </c:layout>
      <c:barChart>
        <c:barDir val="col"/>
        <c:grouping val="clustered"/>
        <c:varyColors val="0"/>
        <c:ser>
          <c:idx val="1"/>
          <c:order val="0"/>
          <c:tx>
            <c:v>I (m3/hr)</c:v>
          </c:tx>
          <c:spPr>
            <a:solidFill>
              <a:schemeClr val="accent1">
                <a:lumMod val="60000"/>
                <a:lumOff val="40000"/>
              </a:schemeClr>
            </a:solidFill>
            <a:ln>
              <a:noFill/>
            </a:ln>
            <a:effectLst/>
          </c:spPr>
          <c:invertIfNegative val="0"/>
          <c:val>
            <c:numRef>
              <c:f>A!$B$4:$B$23</c:f>
              <c:numCache>
                <c:formatCode>General</c:formatCode>
                <c:ptCount val="20"/>
                <c:pt idx="0">
                  <c:v>20000</c:v>
                </c:pt>
                <c:pt idx="1">
                  <c:v>25000</c:v>
                </c:pt>
                <c:pt idx="2">
                  <c:v>30000</c:v>
                </c:pt>
                <c:pt idx="3">
                  <c:v>40000</c:v>
                </c:pt>
                <c:pt idx="4">
                  <c:v>50000</c:v>
                </c:pt>
                <c:pt idx="5">
                  <c:v>60000</c:v>
                </c:pt>
                <c:pt idx="6">
                  <c:v>70000</c:v>
                </c:pt>
                <c:pt idx="7">
                  <c:v>80000</c:v>
                </c:pt>
                <c:pt idx="8">
                  <c:v>90000</c:v>
                </c:pt>
                <c:pt idx="9">
                  <c:v>95000</c:v>
                </c:pt>
                <c:pt idx="10">
                  <c:v>90000</c:v>
                </c:pt>
                <c:pt idx="11">
                  <c:v>80000</c:v>
                </c:pt>
                <c:pt idx="12">
                  <c:v>70000</c:v>
                </c:pt>
                <c:pt idx="13">
                  <c:v>60000</c:v>
                </c:pt>
                <c:pt idx="14">
                  <c:v>50000</c:v>
                </c:pt>
                <c:pt idx="15">
                  <c:v>40000</c:v>
                </c:pt>
                <c:pt idx="16">
                  <c:v>30000</c:v>
                </c:pt>
                <c:pt idx="17">
                  <c:v>25000</c:v>
                </c:pt>
                <c:pt idx="18">
                  <c:v>20000</c:v>
                </c:pt>
                <c:pt idx="19">
                  <c:v>20000</c:v>
                </c:pt>
              </c:numCache>
            </c:numRef>
          </c:val>
          <c:extLst>
            <c:ext xmlns:c16="http://schemas.microsoft.com/office/drawing/2014/chart" uri="{C3380CC4-5D6E-409C-BE32-E72D297353CC}">
              <c16:uniqueId val="{00000000-D77D-4ACD-8071-0183B9150F94}"/>
            </c:ext>
          </c:extLst>
        </c:ser>
        <c:dLbls>
          <c:showLegendKey val="0"/>
          <c:showVal val="0"/>
          <c:showCatName val="0"/>
          <c:showSerName val="0"/>
          <c:showPercent val="0"/>
          <c:showBubbleSize val="0"/>
        </c:dLbls>
        <c:gapWidth val="260"/>
        <c:axId val="358512128"/>
        <c:axId val="358514048"/>
        <c:extLst/>
      </c:barChart>
      <c:lineChart>
        <c:grouping val="standard"/>
        <c:varyColors val="0"/>
        <c:ser>
          <c:idx val="0"/>
          <c:order val="2"/>
          <c:tx>
            <c:v>S (m3)</c:v>
          </c:tx>
          <c:spPr>
            <a:ln w="12700" cap="rnd">
              <a:solidFill>
                <a:srgbClr val="4472C4"/>
              </a:solidFill>
              <a:round/>
            </a:ln>
            <a:effectLst/>
          </c:spPr>
          <c:marker>
            <c:symbol val="circle"/>
            <c:size val="2"/>
            <c:spPr>
              <a:solidFill>
                <a:schemeClr val="accent5"/>
              </a:solidFill>
              <a:ln w="9525">
                <a:solidFill>
                  <a:srgbClr val="4472C4"/>
                </a:solidFill>
              </a:ln>
              <a:effectLst/>
            </c:spPr>
          </c:marker>
          <c:val>
            <c:numRef>
              <c:f>A!$L$4:$L$23</c:f>
              <c:numCache>
                <c:formatCode>General</c:formatCode>
                <c:ptCount val="20"/>
                <c:pt idx="0">
                  <c:v>170000</c:v>
                </c:pt>
                <c:pt idx="1">
                  <c:v>195000</c:v>
                </c:pt>
                <c:pt idx="2">
                  <c:v>200000</c:v>
                </c:pt>
                <c:pt idx="3">
                  <c:v>200000</c:v>
                </c:pt>
                <c:pt idx="4">
                  <c:v>200000</c:v>
                </c:pt>
                <c:pt idx="5">
                  <c:v>200000</c:v>
                </c:pt>
                <c:pt idx="6">
                  <c:v>200000</c:v>
                </c:pt>
                <c:pt idx="7">
                  <c:v>200000</c:v>
                </c:pt>
                <c:pt idx="8">
                  <c:v>200000</c:v>
                </c:pt>
                <c:pt idx="9">
                  <c:v>200000</c:v>
                </c:pt>
                <c:pt idx="10">
                  <c:v>200000</c:v>
                </c:pt>
                <c:pt idx="11">
                  <c:v>91653.965155621874</c:v>
                </c:pt>
                <c:pt idx="12">
                  <c:v>101635.4357273725</c:v>
                </c:pt>
                <c:pt idx="13">
                  <c:v>111646.3847918032</c:v>
                </c:pt>
                <c:pt idx="14">
                  <c:v>121664.58354556261</c:v>
                </c:pt>
                <c:pt idx="15">
                  <c:v>131664.24684792871</c:v>
                </c:pt>
                <c:pt idx="16">
                  <c:v>136647.5707907647</c:v>
                </c:pt>
                <c:pt idx="17">
                  <c:v>141681.2020511548</c:v>
                </c:pt>
                <c:pt idx="18">
                  <c:v>141646.80842708269</c:v>
                </c:pt>
                <c:pt idx="19">
                  <c:v>160000</c:v>
                </c:pt>
              </c:numCache>
            </c:numRef>
          </c:val>
          <c:smooth val="0"/>
          <c:extLst>
            <c:ext xmlns:c16="http://schemas.microsoft.com/office/drawing/2014/chart" uri="{C3380CC4-5D6E-409C-BE32-E72D297353CC}">
              <c16:uniqueId val="{00000001-D77D-4ACD-8071-0183B9150F94}"/>
            </c:ext>
          </c:extLst>
        </c:ser>
        <c:ser>
          <c:idx val="8"/>
          <c:order val="4"/>
          <c:tx>
            <c:v>R (m3/hr)</c:v>
          </c:tx>
          <c:spPr>
            <a:ln w="12700" cap="rnd">
              <a:solidFill>
                <a:srgbClr val="FF0000"/>
              </a:solidFill>
              <a:round/>
            </a:ln>
            <a:effectLst/>
          </c:spPr>
          <c:marker>
            <c:symbol val="square"/>
            <c:size val="2"/>
            <c:spPr>
              <a:solidFill>
                <a:srgbClr val="FF0000"/>
              </a:solidFill>
              <a:ln w="9525">
                <a:solidFill>
                  <a:srgbClr val="FF0000"/>
                </a:solidFill>
              </a:ln>
              <a:effectLst/>
            </c:spPr>
          </c:marker>
          <c:val>
            <c:numRef>
              <c:f>A!$G$4:$G$23</c:f>
              <c:numCache>
                <c:formatCode>General</c:formatCode>
                <c:ptCount val="20"/>
                <c:pt idx="0">
                  <c:v>0</c:v>
                </c:pt>
                <c:pt idx="1">
                  <c:v>0</c:v>
                </c:pt>
                <c:pt idx="2">
                  <c:v>25000</c:v>
                </c:pt>
                <c:pt idx="3">
                  <c:v>40000</c:v>
                </c:pt>
                <c:pt idx="4">
                  <c:v>50000</c:v>
                </c:pt>
                <c:pt idx="5">
                  <c:v>60000</c:v>
                </c:pt>
                <c:pt idx="6">
                  <c:v>70000</c:v>
                </c:pt>
                <c:pt idx="7">
                  <c:v>80000</c:v>
                </c:pt>
                <c:pt idx="8">
                  <c:v>90000</c:v>
                </c:pt>
                <c:pt idx="9">
                  <c:v>95000</c:v>
                </c:pt>
                <c:pt idx="10">
                  <c:v>90000</c:v>
                </c:pt>
                <c:pt idx="11">
                  <c:v>188346.03484437813</c:v>
                </c:pt>
                <c:pt idx="12">
                  <c:v>60018.529428249371</c:v>
                </c:pt>
                <c:pt idx="13">
                  <c:v>49989.050935569307</c:v>
                </c:pt>
                <c:pt idx="14">
                  <c:v>39981.801246240582</c:v>
                </c:pt>
                <c:pt idx="15">
                  <c:v>30000.336697633906</c:v>
                </c:pt>
                <c:pt idx="16">
                  <c:v>25016.676057164004</c:v>
                </c:pt>
                <c:pt idx="17">
                  <c:v>19966.368739609898</c:v>
                </c:pt>
                <c:pt idx="18">
                  <c:v>20034.393624072109</c:v>
                </c:pt>
                <c:pt idx="19">
                  <c:v>1646.8084270826948</c:v>
                </c:pt>
              </c:numCache>
            </c:numRef>
          </c:val>
          <c:smooth val="0"/>
          <c:extLst>
            <c:ext xmlns:c16="http://schemas.microsoft.com/office/drawing/2014/chart" uri="{C3380CC4-5D6E-409C-BE32-E72D297353CC}">
              <c16:uniqueId val="{00000002-D77D-4ACD-8071-0183B9150F94}"/>
            </c:ext>
          </c:extLst>
        </c:ser>
        <c:ser>
          <c:idx val="9"/>
          <c:order val="5"/>
          <c:tx>
            <c:v>Sobj</c:v>
          </c:tx>
          <c:spPr>
            <a:ln w="12700" cap="rnd">
              <a:solidFill>
                <a:sysClr val="windowText" lastClr="000000"/>
              </a:solidFill>
              <a:prstDash val="lgDashDotDot"/>
              <a:round/>
            </a:ln>
            <a:effectLst/>
          </c:spPr>
          <c:marker>
            <c:symbol val="none"/>
          </c:marker>
          <c:val>
            <c:numRef>
              <c:f>A!$AE$4:$AE$23</c:f>
              <c:numCache>
                <c:formatCode>General</c:formatCode>
                <c:ptCount val="20"/>
                <c:pt idx="0">
                  <c:v>160000</c:v>
                </c:pt>
                <c:pt idx="1">
                  <c:v>160000</c:v>
                </c:pt>
                <c:pt idx="2">
                  <c:v>160000</c:v>
                </c:pt>
                <c:pt idx="3">
                  <c:v>160000</c:v>
                </c:pt>
                <c:pt idx="4">
                  <c:v>160000</c:v>
                </c:pt>
                <c:pt idx="5">
                  <c:v>160000</c:v>
                </c:pt>
                <c:pt idx="6">
                  <c:v>160000</c:v>
                </c:pt>
                <c:pt idx="7">
                  <c:v>160000</c:v>
                </c:pt>
                <c:pt idx="8">
                  <c:v>160000</c:v>
                </c:pt>
                <c:pt idx="9">
                  <c:v>160000</c:v>
                </c:pt>
                <c:pt idx="10">
                  <c:v>160000</c:v>
                </c:pt>
                <c:pt idx="11">
                  <c:v>160000</c:v>
                </c:pt>
                <c:pt idx="12">
                  <c:v>160000</c:v>
                </c:pt>
                <c:pt idx="13">
                  <c:v>160000</c:v>
                </c:pt>
                <c:pt idx="14">
                  <c:v>160000</c:v>
                </c:pt>
                <c:pt idx="15">
                  <c:v>160000</c:v>
                </c:pt>
                <c:pt idx="16">
                  <c:v>160000</c:v>
                </c:pt>
                <c:pt idx="17">
                  <c:v>160000</c:v>
                </c:pt>
                <c:pt idx="18">
                  <c:v>160000</c:v>
                </c:pt>
                <c:pt idx="19">
                  <c:v>160000</c:v>
                </c:pt>
              </c:numCache>
            </c:numRef>
          </c:val>
          <c:smooth val="0"/>
          <c:extLst>
            <c:ext xmlns:c16="http://schemas.microsoft.com/office/drawing/2014/chart" uri="{C3380CC4-5D6E-409C-BE32-E72D297353CC}">
              <c16:uniqueId val="{00000003-D77D-4ACD-8071-0183B9150F94}"/>
            </c:ext>
          </c:extLst>
        </c:ser>
        <c:dLbls>
          <c:showLegendKey val="0"/>
          <c:showVal val="0"/>
          <c:showCatName val="0"/>
          <c:showSerName val="0"/>
          <c:showPercent val="0"/>
          <c:showBubbleSize val="0"/>
        </c:dLbls>
        <c:marker val="1"/>
        <c:smooth val="0"/>
        <c:axId val="358512128"/>
        <c:axId val="358514048"/>
        <c:extLst/>
      </c:lineChart>
      <c:lineChart>
        <c:grouping val="standard"/>
        <c:varyColors val="0"/>
        <c:ser>
          <c:idx val="2"/>
          <c:order val="1"/>
          <c:tx>
            <c:v>CI (mg/L)</c:v>
          </c:tx>
          <c:spPr>
            <a:ln w="12700" cap="rnd">
              <a:solidFill>
                <a:srgbClr val="FFC000"/>
              </a:solidFill>
              <a:prstDash val="dash"/>
              <a:round/>
            </a:ln>
            <a:effectLst/>
          </c:spPr>
          <c:marker>
            <c:symbol val="none"/>
          </c:marker>
          <c:val>
            <c:numRef>
              <c:f>A!$C$4:$C$23</c:f>
              <c:numCache>
                <c:formatCode>General</c:formatCode>
                <c:ptCount val="20"/>
                <c:pt idx="0">
                  <c:v>500</c:v>
                </c:pt>
                <c:pt idx="1">
                  <c:v>1000</c:v>
                </c:pt>
                <c:pt idx="2">
                  <c:v>1500</c:v>
                </c:pt>
                <c:pt idx="3">
                  <c:v>2000</c:v>
                </c:pt>
                <c:pt idx="4">
                  <c:v>2500</c:v>
                </c:pt>
                <c:pt idx="5">
                  <c:v>3000</c:v>
                </c:pt>
                <c:pt idx="6">
                  <c:v>3500</c:v>
                </c:pt>
                <c:pt idx="7">
                  <c:v>4000</c:v>
                </c:pt>
                <c:pt idx="8">
                  <c:v>4500</c:v>
                </c:pt>
                <c:pt idx="9">
                  <c:v>5000</c:v>
                </c:pt>
                <c:pt idx="10">
                  <c:v>4500</c:v>
                </c:pt>
                <c:pt idx="11">
                  <c:v>4000</c:v>
                </c:pt>
                <c:pt idx="12">
                  <c:v>3500</c:v>
                </c:pt>
                <c:pt idx="13">
                  <c:v>3000</c:v>
                </c:pt>
                <c:pt idx="14">
                  <c:v>2500</c:v>
                </c:pt>
                <c:pt idx="15">
                  <c:v>2000</c:v>
                </c:pt>
                <c:pt idx="16">
                  <c:v>1500</c:v>
                </c:pt>
                <c:pt idx="17">
                  <c:v>1000</c:v>
                </c:pt>
                <c:pt idx="18">
                  <c:v>500</c:v>
                </c:pt>
                <c:pt idx="19">
                  <c:v>500</c:v>
                </c:pt>
              </c:numCache>
            </c:numRef>
          </c:val>
          <c:smooth val="0"/>
          <c:extLst>
            <c:ext xmlns:c16="http://schemas.microsoft.com/office/drawing/2014/chart" uri="{C3380CC4-5D6E-409C-BE32-E72D297353CC}">
              <c16:uniqueId val="{00000004-D77D-4ACD-8071-0183B9150F94}"/>
            </c:ext>
          </c:extLst>
        </c:ser>
        <c:ser>
          <c:idx val="7"/>
          <c:order val="3"/>
          <c:tx>
            <c:v>C_(t)</c:v>
          </c:tx>
          <c:spPr>
            <a:ln w="12700" cap="rnd">
              <a:solidFill>
                <a:schemeClr val="accent2">
                  <a:lumMod val="60000"/>
                </a:schemeClr>
              </a:solidFill>
              <a:round/>
            </a:ln>
            <a:effectLst/>
          </c:spPr>
          <c:marker>
            <c:symbol val="none"/>
          </c:marker>
          <c:dPt>
            <c:idx val="9"/>
            <c:bubble3D val="0"/>
            <c:spPr>
              <a:ln w="12700" cap="rnd">
                <a:solidFill>
                  <a:srgbClr val="9E480E"/>
                </a:solidFill>
                <a:round/>
              </a:ln>
              <a:effectLst/>
            </c:spPr>
            <c:extLst>
              <c:ext xmlns:c16="http://schemas.microsoft.com/office/drawing/2014/chart" uri="{C3380CC4-5D6E-409C-BE32-E72D297353CC}">
                <c16:uniqueId val="{00000006-D77D-4ACD-8071-0183B9150F94}"/>
              </c:ext>
            </c:extLst>
          </c:dPt>
          <c:val>
            <c:numRef>
              <c:f>A!$Q$4:$Q$23</c:f>
              <c:numCache>
                <c:formatCode>General</c:formatCode>
                <c:ptCount val="20"/>
                <c:pt idx="0">
                  <c:v>67.647058823529406</c:v>
                </c:pt>
                <c:pt idx="1">
                  <c:v>187.17948717948718</c:v>
                </c:pt>
                <c:pt idx="2">
                  <c:v>362.22222222222223</c:v>
                </c:pt>
                <c:pt idx="3">
                  <c:v>635.18518518518522</c:v>
                </c:pt>
                <c:pt idx="4">
                  <c:v>1008.1481481481482</c:v>
                </c:pt>
                <c:pt idx="5">
                  <c:v>1467.8062678062677</c:v>
                </c:pt>
                <c:pt idx="6">
                  <c:v>1994.6713094861243</c:v>
                </c:pt>
                <c:pt idx="7">
                  <c:v>2567.6223639186605</c:v>
                </c:pt>
                <c:pt idx="8">
                  <c:v>3167.3257682197659</c:v>
                </c:pt>
                <c:pt idx="9">
                  <c:v>3757.5089954032314</c:v>
                </c:pt>
                <c:pt idx="10">
                  <c:v>3987.9372382091251</c:v>
                </c:pt>
                <c:pt idx="11">
                  <c:v>3991.3837415779462</c:v>
                </c:pt>
                <c:pt idx="12">
                  <c:v>3778.602929939068</c:v>
                </c:pt>
                <c:pt idx="13">
                  <c:v>3489.5810605320439</c:v>
                </c:pt>
                <c:pt idx="14">
                  <c:v>3183.48666138832</c:v>
                </c:pt>
                <c:pt idx="15">
                  <c:v>2890.6614462589291</c:v>
                </c:pt>
                <c:pt idx="16">
                  <c:v>2632.5966966237661</c:v>
                </c:pt>
                <c:pt idx="17">
                  <c:v>2380.1034657268747</c:v>
                </c:pt>
                <c:pt idx="18">
                  <c:v>2147.5342564588705</c:v>
                </c:pt>
                <c:pt idx="19">
                  <c:v>1943.6905465223324</c:v>
                </c:pt>
              </c:numCache>
            </c:numRef>
          </c:val>
          <c:smooth val="0"/>
          <c:extLst>
            <c:ext xmlns:c16="http://schemas.microsoft.com/office/drawing/2014/chart" uri="{C3380CC4-5D6E-409C-BE32-E72D297353CC}">
              <c16:uniqueId val="{00000007-D77D-4ACD-8071-0183B9150F94}"/>
            </c:ext>
          </c:extLst>
        </c:ser>
        <c:dLbls>
          <c:showLegendKey val="0"/>
          <c:showVal val="0"/>
          <c:showCatName val="0"/>
          <c:showSerName val="0"/>
          <c:showPercent val="0"/>
          <c:showBubbleSize val="0"/>
        </c:dLbls>
        <c:marker val="1"/>
        <c:smooth val="0"/>
        <c:axId val="358531456"/>
        <c:axId val="358520704"/>
        <c:extLst/>
      </c:lineChart>
      <c:catAx>
        <c:axId val="358512128"/>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a:t>time (hr)</a:t>
                </a:r>
                <a:endParaRPr lang="zh-TW" sz="700"/>
              </a:p>
            </c:rich>
          </c:tx>
          <c:layout>
            <c:manualLayout>
              <c:xMode val="edge"/>
              <c:yMode val="edge"/>
              <c:x val="0.45250529019251812"/>
              <c:y val="0.88134237231041312"/>
            </c:manualLayout>
          </c:layout>
          <c:overlay val="0"/>
          <c:spPr>
            <a:noFill/>
            <a:ln>
              <a:noFill/>
            </a:ln>
            <a:effectLst/>
          </c:spPr>
        </c:title>
        <c:majorTickMark val="none"/>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58514048"/>
        <c:crosses val="autoZero"/>
        <c:auto val="1"/>
        <c:lblAlgn val="ctr"/>
        <c:lblOffset val="100"/>
        <c:noMultiLvlLbl val="0"/>
      </c:catAx>
      <c:valAx>
        <c:axId val="358514048"/>
        <c:scaling>
          <c:orientation val="minMax"/>
          <c:max val="2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a:t>Storage (m</a:t>
                </a:r>
                <a:r>
                  <a:rPr lang="en-US" sz="700" baseline="30000"/>
                  <a:t>3</a:t>
                </a:r>
                <a:r>
                  <a:rPr lang="en-US" sz="700"/>
                  <a:t>)  ;  Discharge (m</a:t>
                </a:r>
                <a:r>
                  <a:rPr lang="en-US" sz="700" baseline="30000"/>
                  <a:t>3</a:t>
                </a:r>
                <a:r>
                  <a:rPr lang="en-US" sz="700"/>
                  <a:t>/hr)</a:t>
                </a:r>
                <a:endParaRPr lang="zh-TW" sz="700"/>
              </a:p>
            </c:rich>
          </c:tx>
          <c:layout>
            <c:manualLayout>
              <c:xMode val="edge"/>
              <c:yMode val="edge"/>
              <c:x val="0"/>
              <c:y val="0.16391427007452947"/>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TW"/>
          </a:p>
        </c:txPr>
        <c:crossAx val="358512128"/>
        <c:crosses val="autoZero"/>
        <c:crossBetween val="between"/>
        <c:majorUnit val="50000"/>
        <c:dispUnits>
          <c:builtInUnit val="thousands"/>
          <c:dispUnitsLbl>
            <c:layout>
              <c:manualLayout>
                <c:xMode val="edge"/>
                <c:yMode val="edge"/>
                <c:x val="8.4335506943701302E-2"/>
                <c:y val="4.3988575297988532E-3"/>
              </c:manualLayout>
            </c:layout>
            <c:tx>
              <c:rich>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a:t>x10</a:t>
                  </a:r>
                  <a:r>
                    <a:rPr lang="en-US" sz="700" baseline="30000"/>
                    <a:t>3</a:t>
                  </a:r>
                  <a:endParaRPr lang="zh-TW" sz="700" baseline="30000"/>
                </a:p>
              </c:rich>
            </c:tx>
            <c:spPr>
              <a:noFill/>
              <a:ln>
                <a:noFill/>
              </a:ln>
              <a:effectLst/>
            </c:spPr>
          </c:dispUnitsLbl>
        </c:dispUnits>
      </c:valAx>
      <c:valAx>
        <c:axId val="358520704"/>
        <c:scaling>
          <c:orientation val="minMax"/>
          <c:max val="6000"/>
        </c:scaling>
        <c:delete val="0"/>
        <c:axPos val="r"/>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a:t>Concentration</a:t>
                </a:r>
                <a:r>
                  <a:rPr lang="en-US" sz="700" baseline="0"/>
                  <a:t> </a:t>
                </a:r>
                <a:r>
                  <a:rPr lang="en-US" sz="700"/>
                  <a:t>(mg/L)</a:t>
                </a:r>
                <a:endParaRPr lang="zh-TW" sz="700"/>
              </a:p>
            </c:rich>
          </c:tx>
          <c:layout>
            <c:manualLayout>
              <c:xMode val="edge"/>
              <c:yMode val="edge"/>
              <c:x val="0.94506795265234544"/>
              <c:y val="9.5625921091414365E-2"/>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TW"/>
          </a:p>
        </c:txPr>
        <c:crossAx val="358531456"/>
        <c:crosses val="max"/>
        <c:crossBetween val="between"/>
        <c:majorUnit val="3000"/>
        <c:dispUnits>
          <c:builtInUnit val="thousands"/>
          <c:dispUnitsLbl>
            <c:layout>
              <c:manualLayout>
                <c:xMode val="edge"/>
                <c:yMode val="edge"/>
                <c:x val="0.88478737395879004"/>
                <c:y val="6.7430207587687923E-3"/>
              </c:manualLayout>
            </c:layout>
            <c:tx>
              <c:rich>
                <a:bodyPr rot="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700"/>
                    <a:t>x10</a:t>
                  </a:r>
                  <a:r>
                    <a:rPr lang="en-US" sz="700" baseline="30000"/>
                    <a:t>3</a:t>
                  </a:r>
                  <a:endParaRPr lang="zh-TW" sz="700" baseline="30000"/>
                </a:p>
              </c:rich>
            </c:tx>
            <c:spPr>
              <a:noFill/>
              <a:ln>
                <a:noFill/>
              </a:ln>
              <a:effectLst/>
            </c:spPr>
          </c:dispUnitsLbl>
        </c:dispUnits>
      </c:valAx>
      <c:catAx>
        <c:axId val="358531456"/>
        <c:scaling>
          <c:orientation val="minMax"/>
        </c:scaling>
        <c:delete val="1"/>
        <c:axPos val="b"/>
        <c:majorTickMark val="out"/>
        <c:minorTickMark val="none"/>
        <c:tickLblPos val="nextTo"/>
        <c:crossAx val="35852070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pPr>
      <a:endParaRPr lang="zh-TW"/>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(b) Inflow Type B</a:t>
            </a:r>
            <a:endParaRPr lang="zh-TW" sz="900"/>
          </a:p>
        </c:rich>
      </c:tx>
      <c:layout>
        <c:manualLayout>
          <c:xMode val="edge"/>
          <c:yMode val="edge"/>
          <c:x val="0.3945867568873852"/>
          <c:y val="0"/>
        </c:manualLayout>
      </c:layout>
      <c:overlay val="0"/>
      <c:spPr>
        <a:noFill/>
        <a:ln>
          <a:noFill/>
        </a:ln>
        <a:effectLst/>
      </c:spPr>
    </c:title>
    <c:autoTitleDeleted val="0"/>
    <c:plotArea>
      <c:layout>
        <c:manualLayout>
          <c:layoutTarget val="inner"/>
          <c:xMode val="edge"/>
          <c:yMode val="edge"/>
          <c:x val="0.18791270420585982"/>
          <c:y val="0.16747568318666048"/>
          <c:w val="0.70285090103382053"/>
          <c:h val="0.60123275660002262"/>
        </c:manualLayout>
      </c:layout>
      <c:barChart>
        <c:barDir val="col"/>
        <c:grouping val="clustered"/>
        <c:varyColors val="0"/>
        <c:ser>
          <c:idx val="1"/>
          <c:order val="0"/>
          <c:tx>
            <c:v>I (m3/hr)</c:v>
          </c:tx>
          <c:spPr>
            <a:solidFill>
              <a:schemeClr val="accent1">
                <a:lumMod val="60000"/>
                <a:lumOff val="40000"/>
              </a:schemeClr>
            </a:solidFill>
            <a:ln>
              <a:noFill/>
            </a:ln>
            <a:effectLst/>
          </c:spPr>
          <c:invertIfNegative val="0"/>
          <c:val>
            <c:numRef>
              <c:f>A!$B$4:$B$23</c:f>
              <c:numCache>
                <c:formatCode>General</c:formatCode>
                <c:ptCount val="20"/>
                <c:pt idx="0">
                  <c:v>20000</c:v>
                </c:pt>
                <c:pt idx="1">
                  <c:v>25000</c:v>
                </c:pt>
                <c:pt idx="2">
                  <c:v>30000</c:v>
                </c:pt>
                <c:pt idx="3">
                  <c:v>40000</c:v>
                </c:pt>
                <c:pt idx="4">
                  <c:v>45000</c:v>
                </c:pt>
                <c:pt idx="5">
                  <c:v>50000</c:v>
                </c:pt>
                <c:pt idx="6">
                  <c:v>55000</c:v>
                </c:pt>
                <c:pt idx="7">
                  <c:v>60000</c:v>
                </c:pt>
                <c:pt idx="8">
                  <c:v>65000</c:v>
                </c:pt>
                <c:pt idx="9">
                  <c:v>70000</c:v>
                </c:pt>
                <c:pt idx="10">
                  <c:v>75000</c:v>
                </c:pt>
                <c:pt idx="11">
                  <c:v>80000</c:v>
                </c:pt>
                <c:pt idx="12">
                  <c:v>85000</c:v>
                </c:pt>
                <c:pt idx="13">
                  <c:v>90000</c:v>
                </c:pt>
                <c:pt idx="14">
                  <c:v>95000</c:v>
                </c:pt>
                <c:pt idx="15">
                  <c:v>80000</c:v>
                </c:pt>
                <c:pt idx="16">
                  <c:v>65000</c:v>
                </c:pt>
                <c:pt idx="17">
                  <c:v>50000</c:v>
                </c:pt>
                <c:pt idx="18">
                  <c:v>35000</c:v>
                </c:pt>
                <c:pt idx="19">
                  <c:v>20000</c:v>
                </c:pt>
              </c:numCache>
            </c:numRef>
          </c:val>
          <c:extLst>
            <c:ext xmlns:c16="http://schemas.microsoft.com/office/drawing/2014/chart" uri="{C3380CC4-5D6E-409C-BE32-E72D297353CC}">
              <c16:uniqueId val="{00000000-67BB-4982-AC0E-4776E3431181}"/>
            </c:ext>
          </c:extLst>
        </c:ser>
        <c:dLbls>
          <c:showLegendKey val="0"/>
          <c:showVal val="0"/>
          <c:showCatName val="0"/>
          <c:showSerName val="0"/>
          <c:showPercent val="0"/>
          <c:showBubbleSize val="0"/>
        </c:dLbls>
        <c:gapWidth val="260"/>
        <c:axId val="358680448"/>
        <c:axId val="358682624"/>
        <c:extLst/>
      </c:barChart>
      <c:lineChart>
        <c:grouping val="standard"/>
        <c:varyColors val="0"/>
        <c:ser>
          <c:idx val="0"/>
          <c:order val="2"/>
          <c:tx>
            <c:v>S (m3)</c:v>
          </c:tx>
          <c:spPr>
            <a:ln w="12700" cap="rnd">
              <a:solidFill>
                <a:srgbClr val="4472C4"/>
              </a:solidFill>
              <a:round/>
            </a:ln>
            <a:effectLst/>
          </c:spPr>
          <c:marker>
            <c:symbol val="circle"/>
            <c:size val="2"/>
            <c:spPr>
              <a:solidFill>
                <a:schemeClr val="accent5"/>
              </a:solidFill>
              <a:ln w="9525">
                <a:solidFill>
                  <a:schemeClr val="accent5"/>
                </a:solidFill>
              </a:ln>
              <a:effectLst/>
            </c:spPr>
          </c:marker>
          <c:val>
            <c:numRef>
              <c:f>A!$L$4:$L$23</c:f>
              <c:numCache>
                <c:formatCode>General</c:formatCode>
                <c:ptCount val="20"/>
                <c:pt idx="0">
                  <c:v>170000</c:v>
                </c:pt>
                <c:pt idx="1">
                  <c:v>195000</c:v>
                </c:pt>
                <c:pt idx="2">
                  <c:v>200000</c:v>
                </c:pt>
                <c:pt idx="3">
                  <c:v>200000</c:v>
                </c:pt>
                <c:pt idx="4">
                  <c:v>200000</c:v>
                </c:pt>
                <c:pt idx="5">
                  <c:v>200000</c:v>
                </c:pt>
                <c:pt idx="6">
                  <c:v>200000</c:v>
                </c:pt>
                <c:pt idx="7">
                  <c:v>200000</c:v>
                </c:pt>
                <c:pt idx="8">
                  <c:v>200000</c:v>
                </c:pt>
                <c:pt idx="9">
                  <c:v>86630.637626619719</c:v>
                </c:pt>
                <c:pt idx="10">
                  <c:v>81623.059729719796</c:v>
                </c:pt>
                <c:pt idx="11">
                  <c:v>76616.21284468098</c:v>
                </c:pt>
                <c:pt idx="12">
                  <c:v>71637.954980272363</c:v>
                </c:pt>
                <c:pt idx="13">
                  <c:v>66651.811210484782</c:v>
                </c:pt>
                <c:pt idx="14">
                  <c:v>81630.015260136192</c:v>
                </c:pt>
                <c:pt idx="15">
                  <c:v>96654.535229433415</c:v>
                </c:pt>
                <c:pt idx="16">
                  <c:v>111670.4151719345</c:v>
                </c:pt>
                <c:pt idx="17">
                  <c:v>126635.9678235559</c:v>
                </c:pt>
                <c:pt idx="18">
                  <c:v>141641.53877676639</c:v>
                </c:pt>
                <c:pt idx="19">
                  <c:v>160000</c:v>
                </c:pt>
              </c:numCache>
            </c:numRef>
          </c:val>
          <c:smooth val="0"/>
          <c:extLst>
            <c:ext xmlns:c16="http://schemas.microsoft.com/office/drawing/2014/chart" uri="{C3380CC4-5D6E-409C-BE32-E72D297353CC}">
              <c16:uniqueId val="{00000001-67BB-4982-AC0E-4776E3431181}"/>
            </c:ext>
          </c:extLst>
        </c:ser>
        <c:ser>
          <c:idx val="8"/>
          <c:order val="4"/>
          <c:tx>
            <c:v>R (m3/hr)</c:v>
          </c:tx>
          <c:spPr>
            <a:ln w="12700" cap="rnd">
              <a:solidFill>
                <a:srgbClr val="FF0000"/>
              </a:solidFill>
              <a:round/>
            </a:ln>
            <a:effectLst/>
          </c:spPr>
          <c:marker>
            <c:symbol val="square"/>
            <c:size val="2"/>
            <c:spPr>
              <a:solidFill>
                <a:srgbClr val="FF0000"/>
              </a:solidFill>
              <a:ln w="9525">
                <a:solidFill>
                  <a:srgbClr val="FF0000"/>
                </a:solidFill>
              </a:ln>
              <a:effectLst/>
            </c:spPr>
          </c:marker>
          <c:val>
            <c:numRef>
              <c:f>A!$G$4:$G$23</c:f>
              <c:numCache>
                <c:formatCode>General</c:formatCode>
                <c:ptCount val="20"/>
                <c:pt idx="0">
                  <c:v>0</c:v>
                </c:pt>
                <c:pt idx="1">
                  <c:v>0</c:v>
                </c:pt>
                <c:pt idx="2">
                  <c:v>25000</c:v>
                </c:pt>
                <c:pt idx="3">
                  <c:v>40000</c:v>
                </c:pt>
                <c:pt idx="4">
                  <c:v>45000</c:v>
                </c:pt>
                <c:pt idx="5">
                  <c:v>50000</c:v>
                </c:pt>
                <c:pt idx="6">
                  <c:v>55000</c:v>
                </c:pt>
                <c:pt idx="7">
                  <c:v>60000</c:v>
                </c:pt>
                <c:pt idx="8">
                  <c:v>65000</c:v>
                </c:pt>
                <c:pt idx="9">
                  <c:v>183369.36237338028</c:v>
                </c:pt>
                <c:pt idx="10">
                  <c:v>80007.577896899922</c:v>
                </c:pt>
                <c:pt idx="11">
                  <c:v>85006.846885038816</c:v>
                </c:pt>
                <c:pt idx="12">
                  <c:v>89978.257864408617</c:v>
                </c:pt>
                <c:pt idx="13">
                  <c:v>94986.143769787595</c:v>
                </c:pt>
                <c:pt idx="14">
                  <c:v>80021.795950348605</c:v>
                </c:pt>
                <c:pt idx="15">
                  <c:v>64975.480030702776</c:v>
                </c:pt>
                <c:pt idx="16">
                  <c:v>49984.12005749892</c:v>
                </c:pt>
                <c:pt idx="17">
                  <c:v>35034.447348378591</c:v>
                </c:pt>
                <c:pt idx="18">
                  <c:v>19994.429046789501</c:v>
                </c:pt>
                <c:pt idx="19">
                  <c:v>1641.5387767663924</c:v>
                </c:pt>
              </c:numCache>
            </c:numRef>
          </c:val>
          <c:smooth val="0"/>
          <c:extLst>
            <c:ext xmlns:c16="http://schemas.microsoft.com/office/drawing/2014/chart" uri="{C3380CC4-5D6E-409C-BE32-E72D297353CC}">
              <c16:uniqueId val="{00000002-67BB-4982-AC0E-4776E3431181}"/>
            </c:ext>
          </c:extLst>
        </c:ser>
        <c:ser>
          <c:idx val="9"/>
          <c:order val="5"/>
          <c:tx>
            <c:v>Sobj</c:v>
          </c:tx>
          <c:spPr>
            <a:ln w="12700" cap="rnd">
              <a:solidFill>
                <a:sysClr val="windowText" lastClr="000000"/>
              </a:solidFill>
              <a:prstDash val="lgDashDotDot"/>
              <a:round/>
            </a:ln>
            <a:effectLst/>
          </c:spPr>
          <c:marker>
            <c:symbol val="none"/>
          </c:marker>
          <c:val>
            <c:numRef>
              <c:f>A!$AE$4:$AE$23</c:f>
              <c:numCache>
                <c:formatCode>General</c:formatCode>
                <c:ptCount val="20"/>
                <c:pt idx="0">
                  <c:v>160000</c:v>
                </c:pt>
                <c:pt idx="1">
                  <c:v>160000</c:v>
                </c:pt>
                <c:pt idx="2">
                  <c:v>160000</c:v>
                </c:pt>
                <c:pt idx="3">
                  <c:v>160000</c:v>
                </c:pt>
                <c:pt idx="4">
                  <c:v>160000</c:v>
                </c:pt>
                <c:pt idx="5">
                  <c:v>160000</c:v>
                </c:pt>
                <c:pt idx="6">
                  <c:v>160000</c:v>
                </c:pt>
                <c:pt idx="7">
                  <c:v>160000</c:v>
                </c:pt>
                <c:pt idx="8">
                  <c:v>160000</c:v>
                </c:pt>
                <c:pt idx="9">
                  <c:v>160000</c:v>
                </c:pt>
                <c:pt idx="10">
                  <c:v>160000</c:v>
                </c:pt>
                <c:pt idx="11">
                  <c:v>160000</c:v>
                </c:pt>
                <c:pt idx="12">
                  <c:v>160000</c:v>
                </c:pt>
                <c:pt idx="13">
                  <c:v>160000</c:v>
                </c:pt>
                <c:pt idx="14">
                  <c:v>160000</c:v>
                </c:pt>
                <c:pt idx="15">
                  <c:v>160000</c:v>
                </c:pt>
                <c:pt idx="16">
                  <c:v>160000</c:v>
                </c:pt>
                <c:pt idx="17">
                  <c:v>160000</c:v>
                </c:pt>
                <c:pt idx="18">
                  <c:v>160000</c:v>
                </c:pt>
                <c:pt idx="19">
                  <c:v>160000</c:v>
                </c:pt>
              </c:numCache>
            </c:numRef>
          </c:val>
          <c:smooth val="0"/>
          <c:extLst>
            <c:ext xmlns:c16="http://schemas.microsoft.com/office/drawing/2014/chart" uri="{C3380CC4-5D6E-409C-BE32-E72D297353CC}">
              <c16:uniqueId val="{00000003-67BB-4982-AC0E-4776E3431181}"/>
            </c:ext>
          </c:extLst>
        </c:ser>
        <c:dLbls>
          <c:showLegendKey val="0"/>
          <c:showVal val="0"/>
          <c:showCatName val="0"/>
          <c:showSerName val="0"/>
          <c:showPercent val="0"/>
          <c:showBubbleSize val="0"/>
        </c:dLbls>
        <c:marker val="1"/>
        <c:smooth val="0"/>
        <c:axId val="358680448"/>
        <c:axId val="358682624"/>
        <c:extLst/>
      </c:lineChart>
      <c:lineChart>
        <c:grouping val="standard"/>
        <c:varyColors val="0"/>
        <c:ser>
          <c:idx val="2"/>
          <c:order val="1"/>
          <c:tx>
            <c:v>CI (mg/L)</c:v>
          </c:tx>
          <c:spPr>
            <a:ln w="12700" cap="rnd">
              <a:solidFill>
                <a:srgbClr val="FFC000"/>
              </a:solidFill>
              <a:prstDash val="dash"/>
              <a:round/>
            </a:ln>
            <a:effectLst/>
          </c:spPr>
          <c:marker>
            <c:symbol val="none"/>
          </c:marker>
          <c:val>
            <c:numRef>
              <c:f>A!$C$4:$C$23</c:f>
              <c:numCache>
                <c:formatCode>General</c:formatCode>
                <c:ptCount val="20"/>
                <c:pt idx="0">
                  <c:v>500</c:v>
                </c:pt>
                <c:pt idx="1">
                  <c:v>1000</c:v>
                </c:pt>
                <c:pt idx="2">
                  <c:v>2000</c:v>
                </c:pt>
                <c:pt idx="3">
                  <c:v>3500</c:v>
                </c:pt>
                <c:pt idx="4">
                  <c:v>5000</c:v>
                </c:pt>
                <c:pt idx="5">
                  <c:v>4800</c:v>
                </c:pt>
                <c:pt idx="6">
                  <c:v>4500</c:v>
                </c:pt>
                <c:pt idx="7">
                  <c:v>4200</c:v>
                </c:pt>
                <c:pt idx="8">
                  <c:v>3800</c:v>
                </c:pt>
                <c:pt idx="9">
                  <c:v>3500</c:v>
                </c:pt>
                <c:pt idx="10">
                  <c:v>3200</c:v>
                </c:pt>
                <c:pt idx="11">
                  <c:v>2900</c:v>
                </c:pt>
                <c:pt idx="12">
                  <c:v>2600</c:v>
                </c:pt>
                <c:pt idx="13">
                  <c:v>2300</c:v>
                </c:pt>
                <c:pt idx="14">
                  <c:v>2000</c:v>
                </c:pt>
                <c:pt idx="15">
                  <c:v>1700</c:v>
                </c:pt>
                <c:pt idx="16">
                  <c:v>1400</c:v>
                </c:pt>
                <c:pt idx="17">
                  <c:v>1100</c:v>
                </c:pt>
                <c:pt idx="18">
                  <c:v>800</c:v>
                </c:pt>
                <c:pt idx="19">
                  <c:v>500</c:v>
                </c:pt>
              </c:numCache>
            </c:numRef>
          </c:val>
          <c:smooth val="0"/>
          <c:extLst>
            <c:ext xmlns:c16="http://schemas.microsoft.com/office/drawing/2014/chart" uri="{C3380CC4-5D6E-409C-BE32-E72D297353CC}">
              <c16:uniqueId val="{00000004-67BB-4982-AC0E-4776E3431181}"/>
            </c:ext>
          </c:extLst>
        </c:ser>
        <c:ser>
          <c:idx val="7"/>
          <c:order val="3"/>
          <c:tx>
            <c:v>C_(t)</c:v>
          </c:tx>
          <c:spPr>
            <a:ln w="12700" cap="rnd">
              <a:solidFill>
                <a:schemeClr val="accent2">
                  <a:lumMod val="60000"/>
                </a:schemeClr>
              </a:solidFill>
              <a:round/>
            </a:ln>
            <a:effectLst/>
          </c:spPr>
          <c:marker>
            <c:symbol val="none"/>
          </c:marker>
          <c:dPt>
            <c:idx val="9"/>
            <c:bubble3D val="0"/>
            <c:spPr>
              <a:ln w="12700" cap="rnd">
                <a:solidFill>
                  <a:srgbClr val="9E480E"/>
                </a:solidFill>
                <a:round/>
              </a:ln>
              <a:effectLst/>
            </c:spPr>
            <c:extLst>
              <c:ext xmlns:c16="http://schemas.microsoft.com/office/drawing/2014/chart" uri="{C3380CC4-5D6E-409C-BE32-E72D297353CC}">
                <c16:uniqueId val="{00000006-67BB-4982-AC0E-4776E3431181}"/>
              </c:ext>
            </c:extLst>
          </c:dPt>
          <c:val>
            <c:numRef>
              <c:f>A!$Q$4:$Q$23</c:f>
              <c:numCache>
                <c:formatCode>General</c:formatCode>
                <c:ptCount val="20"/>
                <c:pt idx="0">
                  <c:v>67.647058823529406</c:v>
                </c:pt>
                <c:pt idx="1">
                  <c:v>187.17948717948718</c:v>
                </c:pt>
                <c:pt idx="2">
                  <c:v>428.88888888888891</c:v>
                </c:pt>
                <c:pt idx="3">
                  <c:v>940.74074074074076</c:v>
                </c:pt>
                <c:pt idx="4">
                  <c:v>1686.318972033258</c:v>
                </c:pt>
                <c:pt idx="5">
                  <c:v>2309.0551776266066</c:v>
                </c:pt>
                <c:pt idx="6">
                  <c:v>2781.6119040208678</c:v>
                </c:pt>
                <c:pt idx="7">
                  <c:v>3108.932233862206</c:v>
                </c:pt>
                <c:pt idx="8">
                  <c:v>3278.4394217827967</c:v>
                </c:pt>
                <c:pt idx="9">
                  <c:v>3335.8810531724416</c:v>
                </c:pt>
                <c:pt idx="10">
                  <c:v>3272.8293994910687</c:v>
                </c:pt>
                <c:pt idx="11">
                  <c:v>3088.2867234078185</c:v>
                </c:pt>
                <c:pt idx="12">
                  <c:v>2831.4785062176793</c:v>
                </c:pt>
                <c:pt idx="13">
                  <c:v>2535.5513177956955</c:v>
                </c:pt>
                <c:pt idx="14">
                  <c:v>2220.8169834903142</c:v>
                </c:pt>
                <c:pt idx="15">
                  <c:v>1963.0346736132367</c:v>
                </c:pt>
                <c:pt idx="16">
                  <c:v>1736.6429195376795</c:v>
                </c:pt>
                <c:pt idx="17">
                  <c:v>1539.7476128544445</c:v>
                </c:pt>
                <c:pt idx="18">
                  <c:v>1379.5656508905781</c:v>
                </c:pt>
                <c:pt idx="19">
                  <c:v>1270.7364900762539</c:v>
                </c:pt>
              </c:numCache>
            </c:numRef>
          </c:val>
          <c:smooth val="0"/>
          <c:extLst>
            <c:ext xmlns:c16="http://schemas.microsoft.com/office/drawing/2014/chart" uri="{C3380CC4-5D6E-409C-BE32-E72D297353CC}">
              <c16:uniqueId val="{00000007-67BB-4982-AC0E-4776E3431181}"/>
            </c:ext>
          </c:extLst>
        </c:ser>
        <c:dLbls>
          <c:showLegendKey val="0"/>
          <c:showVal val="0"/>
          <c:showCatName val="0"/>
          <c:showSerName val="0"/>
          <c:showPercent val="0"/>
          <c:showBubbleSize val="0"/>
        </c:dLbls>
        <c:marker val="1"/>
        <c:smooth val="0"/>
        <c:axId val="358687488"/>
        <c:axId val="358684928"/>
        <c:extLst/>
      </c:lineChart>
      <c:catAx>
        <c:axId val="358680448"/>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a:t>time (hr)</a:t>
                </a:r>
                <a:endParaRPr lang="zh-TW" sz="700"/>
              </a:p>
            </c:rich>
          </c:tx>
          <c:layout>
            <c:manualLayout>
              <c:xMode val="edge"/>
              <c:yMode val="edge"/>
              <c:x val="0.45829498137190444"/>
              <c:y val="0.86762979493873427"/>
            </c:manualLayout>
          </c:layout>
          <c:overlay val="0"/>
          <c:spPr>
            <a:noFill/>
            <a:ln>
              <a:noFill/>
            </a:ln>
            <a:effectLst/>
          </c:spPr>
        </c:title>
        <c:majorTickMark val="none"/>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58682624"/>
        <c:crosses val="autoZero"/>
        <c:auto val="1"/>
        <c:lblAlgn val="ctr"/>
        <c:lblOffset val="100"/>
        <c:noMultiLvlLbl val="0"/>
      </c:catAx>
      <c:valAx>
        <c:axId val="358682624"/>
        <c:scaling>
          <c:orientation val="minMax"/>
          <c:max val="2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a:t>Storage (m</a:t>
                </a:r>
                <a:r>
                  <a:rPr lang="en-US" sz="700" baseline="30000"/>
                  <a:t>3</a:t>
                </a:r>
                <a:r>
                  <a:rPr lang="en-US" sz="700"/>
                  <a:t>)  ;  Discharge (m</a:t>
                </a:r>
                <a:r>
                  <a:rPr lang="en-US" sz="700" baseline="30000"/>
                  <a:t>3</a:t>
                </a:r>
                <a:r>
                  <a:rPr lang="en-US" sz="700"/>
                  <a:t>/hr)</a:t>
                </a:r>
                <a:endParaRPr lang="zh-TW" sz="700"/>
              </a:p>
            </c:rich>
          </c:tx>
          <c:layout>
            <c:manualLayout>
              <c:xMode val="edge"/>
              <c:yMode val="edge"/>
              <c:x val="0"/>
              <c:y val="0.13446966188050022"/>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TW"/>
          </a:p>
        </c:txPr>
        <c:crossAx val="358680448"/>
        <c:crosses val="autoZero"/>
        <c:crossBetween val="between"/>
        <c:majorUnit val="50000"/>
        <c:dispUnits>
          <c:builtInUnit val="thousands"/>
          <c:dispUnitsLbl>
            <c:layout>
              <c:manualLayout>
                <c:xMode val="edge"/>
                <c:yMode val="edge"/>
                <c:x val="8.7543938664471674E-2"/>
                <c:y val="3.0853640538593095E-3"/>
              </c:manualLayout>
            </c:layout>
            <c:tx>
              <c:rich>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a:t>x10</a:t>
                  </a:r>
                  <a:r>
                    <a:rPr lang="en-US" sz="700" baseline="30000"/>
                    <a:t>3</a:t>
                  </a:r>
                  <a:endParaRPr lang="zh-TW" sz="700" baseline="30000"/>
                </a:p>
              </c:rich>
            </c:tx>
            <c:spPr>
              <a:noFill/>
              <a:ln>
                <a:noFill/>
              </a:ln>
              <a:effectLst/>
            </c:spPr>
          </c:dispUnitsLbl>
        </c:dispUnits>
      </c:valAx>
      <c:valAx>
        <c:axId val="358684928"/>
        <c:scaling>
          <c:orientation val="minMax"/>
          <c:max val="6000"/>
        </c:scaling>
        <c:delete val="0"/>
        <c:axPos val="r"/>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a:t>Concentration (mg/L)</a:t>
                </a:r>
                <a:endParaRPr lang="zh-TW" sz="700"/>
              </a:p>
            </c:rich>
          </c:tx>
          <c:layout>
            <c:manualLayout>
              <c:xMode val="edge"/>
              <c:yMode val="edge"/>
              <c:x val="0.94878317725077266"/>
              <c:y val="8.3738030541110703E-2"/>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TW"/>
          </a:p>
        </c:txPr>
        <c:crossAx val="358687488"/>
        <c:crosses val="max"/>
        <c:crossBetween val="between"/>
        <c:majorUnit val="3000"/>
        <c:dispUnits>
          <c:builtInUnit val="thousands"/>
          <c:dispUnitsLbl>
            <c:layout>
              <c:manualLayout>
                <c:xMode val="edge"/>
                <c:yMode val="edge"/>
                <c:x val="0.89357878588647821"/>
                <c:y val="1.4215335382542424E-3"/>
              </c:manualLayout>
            </c:layout>
            <c:tx>
              <c:rich>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sz="700"/>
                    <a:t>x10</a:t>
                  </a:r>
                  <a:r>
                    <a:rPr lang="en-US" sz="700" baseline="30000"/>
                    <a:t>3</a:t>
                  </a:r>
                  <a:endParaRPr lang="zh-TW" sz="700" baseline="30000"/>
                </a:p>
              </c:rich>
            </c:tx>
            <c:spPr>
              <a:noFill/>
              <a:ln>
                <a:noFill/>
              </a:ln>
              <a:effectLst/>
            </c:spPr>
          </c:dispUnitsLbl>
        </c:dispUnits>
      </c:valAx>
      <c:catAx>
        <c:axId val="358687488"/>
        <c:scaling>
          <c:orientation val="minMax"/>
        </c:scaling>
        <c:delete val="1"/>
        <c:axPos val="b"/>
        <c:majorTickMark val="out"/>
        <c:minorTickMark val="none"/>
        <c:tickLblPos val="nextTo"/>
        <c:crossAx val="35868492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pPr>
      <a:endParaRPr lang="zh-TW"/>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altLang="zh-TW" sz="900"/>
              <a:t>(c) Inflow Type C</a:t>
            </a:r>
            <a:endParaRPr lang="zh-TW" altLang="en-US" sz="900"/>
          </a:p>
        </c:rich>
      </c:tx>
      <c:layout>
        <c:manualLayout>
          <c:xMode val="edge"/>
          <c:yMode val="edge"/>
          <c:x val="0.39494906056027679"/>
          <c:y val="0"/>
        </c:manualLayout>
      </c:layout>
      <c:overlay val="0"/>
      <c:spPr>
        <a:noFill/>
        <a:ln>
          <a:noFill/>
        </a:ln>
        <a:effectLst/>
      </c:spPr>
    </c:title>
    <c:autoTitleDeleted val="0"/>
    <c:plotArea>
      <c:layout>
        <c:manualLayout>
          <c:layoutTarget val="inner"/>
          <c:xMode val="edge"/>
          <c:yMode val="edge"/>
          <c:x val="0.18775222130764227"/>
          <c:y val="0.18915743820792452"/>
          <c:w val="0.70285090103382053"/>
          <c:h val="0.57988089140456123"/>
        </c:manualLayout>
      </c:layout>
      <c:barChart>
        <c:barDir val="col"/>
        <c:grouping val="clustered"/>
        <c:varyColors val="0"/>
        <c:ser>
          <c:idx val="1"/>
          <c:order val="0"/>
          <c:tx>
            <c:v>I (m3/hr)</c:v>
          </c:tx>
          <c:spPr>
            <a:solidFill>
              <a:schemeClr val="accent1">
                <a:lumMod val="60000"/>
                <a:lumOff val="40000"/>
              </a:schemeClr>
            </a:solidFill>
            <a:ln>
              <a:noFill/>
            </a:ln>
            <a:effectLst/>
          </c:spPr>
          <c:invertIfNegative val="0"/>
          <c:val>
            <c:numRef>
              <c:f>A!$B$4:$B$23</c:f>
              <c:numCache>
                <c:formatCode>General</c:formatCode>
                <c:ptCount val="20"/>
                <c:pt idx="0">
                  <c:v>20000</c:v>
                </c:pt>
                <c:pt idx="1">
                  <c:v>35000</c:v>
                </c:pt>
                <c:pt idx="2">
                  <c:v>50000</c:v>
                </c:pt>
                <c:pt idx="3">
                  <c:v>65000</c:v>
                </c:pt>
                <c:pt idx="4">
                  <c:v>80000</c:v>
                </c:pt>
                <c:pt idx="5">
                  <c:v>95000</c:v>
                </c:pt>
                <c:pt idx="6">
                  <c:v>90000</c:v>
                </c:pt>
                <c:pt idx="7">
                  <c:v>85000</c:v>
                </c:pt>
                <c:pt idx="8">
                  <c:v>80000</c:v>
                </c:pt>
                <c:pt idx="9">
                  <c:v>75000</c:v>
                </c:pt>
                <c:pt idx="10">
                  <c:v>70000</c:v>
                </c:pt>
                <c:pt idx="11">
                  <c:v>65000</c:v>
                </c:pt>
                <c:pt idx="12">
                  <c:v>60000</c:v>
                </c:pt>
                <c:pt idx="13">
                  <c:v>55000</c:v>
                </c:pt>
                <c:pt idx="14">
                  <c:v>50000</c:v>
                </c:pt>
                <c:pt idx="15">
                  <c:v>45000</c:v>
                </c:pt>
                <c:pt idx="16">
                  <c:v>40000</c:v>
                </c:pt>
                <c:pt idx="17">
                  <c:v>30000</c:v>
                </c:pt>
                <c:pt idx="18">
                  <c:v>25000</c:v>
                </c:pt>
                <c:pt idx="19">
                  <c:v>20000</c:v>
                </c:pt>
              </c:numCache>
            </c:numRef>
          </c:val>
          <c:extLst>
            <c:ext xmlns:c16="http://schemas.microsoft.com/office/drawing/2014/chart" uri="{C3380CC4-5D6E-409C-BE32-E72D297353CC}">
              <c16:uniqueId val="{00000000-F28F-40EE-A642-87232422D2BF}"/>
            </c:ext>
          </c:extLst>
        </c:ser>
        <c:dLbls>
          <c:showLegendKey val="0"/>
          <c:showVal val="0"/>
          <c:showCatName val="0"/>
          <c:showSerName val="0"/>
          <c:showPercent val="0"/>
          <c:showBubbleSize val="0"/>
        </c:dLbls>
        <c:gapWidth val="260"/>
        <c:axId val="358594816"/>
        <c:axId val="358715776"/>
        <c:extLst/>
      </c:barChart>
      <c:lineChart>
        <c:grouping val="standard"/>
        <c:varyColors val="0"/>
        <c:ser>
          <c:idx val="0"/>
          <c:order val="2"/>
          <c:tx>
            <c:v>S (m3)</c:v>
          </c:tx>
          <c:spPr>
            <a:ln w="12700" cap="rnd">
              <a:solidFill>
                <a:srgbClr val="4472C4"/>
              </a:solidFill>
              <a:round/>
            </a:ln>
            <a:effectLst/>
          </c:spPr>
          <c:marker>
            <c:symbol val="circle"/>
            <c:size val="2"/>
            <c:spPr>
              <a:solidFill>
                <a:schemeClr val="accent5"/>
              </a:solidFill>
              <a:ln w="9525">
                <a:solidFill>
                  <a:schemeClr val="accent5"/>
                </a:solidFill>
              </a:ln>
              <a:effectLst/>
            </c:spPr>
          </c:marker>
          <c:val>
            <c:numRef>
              <c:f>A!$L$4:$L$23</c:f>
              <c:numCache>
                <c:formatCode>General</c:formatCode>
                <c:ptCount val="20"/>
                <c:pt idx="0">
                  <c:v>170000</c:v>
                </c:pt>
                <c:pt idx="1">
                  <c:v>200000</c:v>
                </c:pt>
                <c:pt idx="2">
                  <c:v>200000</c:v>
                </c:pt>
                <c:pt idx="3">
                  <c:v>200000</c:v>
                </c:pt>
                <c:pt idx="4">
                  <c:v>200000</c:v>
                </c:pt>
                <c:pt idx="5">
                  <c:v>200000</c:v>
                </c:pt>
                <c:pt idx="6">
                  <c:v>200000</c:v>
                </c:pt>
                <c:pt idx="7">
                  <c:v>200000</c:v>
                </c:pt>
                <c:pt idx="8">
                  <c:v>200000</c:v>
                </c:pt>
                <c:pt idx="9">
                  <c:v>200000</c:v>
                </c:pt>
                <c:pt idx="10">
                  <c:v>200000</c:v>
                </c:pt>
                <c:pt idx="11">
                  <c:v>200000</c:v>
                </c:pt>
                <c:pt idx="12">
                  <c:v>200000</c:v>
                </c:pt>
                <c:pt idx="13">
                  <c:v>200000</c:v>
                </c:pt>
                <c:pt idx="14">
                  <c:v>200000</c:v>
                </c:pt>
                <c:pt idx="15">
                  <c:v>121638.31403930229</c:v>
                </c:pt>
                <c:pt idx="16">
                  <c:v>131659.0271924946</c:v>
                </c:pt>
                <c:pt idx="17">
                  <c:v>136635.70870477191</c:v>
                </c:pt>
                <c:pt idx="18">
                  <c:v>141622.69136642909</c:v>
                </c:pt>
                <c:pt idx="19">
                  <c:v>160000</c:v>
                </c:pt>
              </c:numCache>
            </c:numRef>
          </c:val>
          <c:smooth val="0"/>
          <c:extLst>
            <c:ext xmlns:c16="http://schemas.microsoft.com/office/drawing/2014/chart" uri="{C3380CC4-5D6E-409C-BE32-E72D297353CC}">
              <c16:uniqueId val="{00000001-F28F-40EE-A642-87232422D2BF}"/>
            </c:ext>
          </c:extLst>
        </c:ser>
        <c:ser>
          <c:idx val="8"/>
          <c:order val="4"/>
          <c:tx>
            <c:v>R (m3/hr)</c:v>
          </c:tx>
          <c:spPr>
            <a:ln w="12700" cap="rnd">
              <a:solidFill>
                <a:srgbClr val="FF0000"/>
              </a:solidFill>
              <a:round/>
            </a:ln>
            <a:effectLst/>
          </c:spPr>
          <c:marker>
            <c:symbol val="square"/>
            <c:size val="2"/>
            <c:spPr>
              <a:solidFill>
                <a:srgbClr val="FF0000"/>
              </a:solidFill>
              <a:ln w="9525">
                <a:solidFill>
                  <a:srgbClr val="FF0000"/>
                </a:solidFill>
              </a:ln>
              <a:effectLst/>
            </c:spPr>
          </c:marker>
          <c:val>
            <c:numRef>
              <c:f>A!$G$4:$G$23</c:f>
              <c:numCache>
                <c:formatCode>General</c:formatCode>
                <c:ptCount val="20"/>
                <c:pt idx="0">
                  <c:v>0</c:v>
                </c:pt>
                <c:pt idx="1">
                  <c:v>5000</c:v>
                </c:pt>
                <c:pt idx="2">
                  <c:v>50000</c:v>
                </c:pt>
                <c:pt idx="3">
                  <c:v>65000</c:v>
                </c:pt>
                <c:pt idx="4">
                  <c:v>80000</c:v>
                </c:pt>
                <c:pt idx="5">
                  <c:v>95000</c:v>
                </c:pt>
                <c:pt idx="6">
                  <c:v>90000</c:v>
                </c:pt>
                <c:pt idx="7">
                  <c:v>85000</c:v>
                </c:pt>
                <c:pt idx="8">
                  <c:v>80000</c:v>
                </c:pt>
                <c:pt idx="9">
                  <c:v>75000</c:v>
                </c:pt>
                <c:pt idx="10">
                  <c:v>70000</c:v>
                </c:pt>
                <c:pt idx="11">
                  <c:v>65000</c:v>
                </c:pt>
                <c:pt idx="12">
                  <c:v>60000</c:v>
                </c:pt>
                <c:pt idx="13">
                  <c:v>55000</c:v>
                </c:pt>
                <c:pt idx="14">
                  <c:v>50000</c:v>
                </c:pt>
                <c:pt idx="15">
                  <c:v>123361.68596069771</c:v>
                </c:pt>
                <c:pt idx="16">
                  <c:v>29979.286846807692</c:v>
                </c:pt>
                <c:pt idx="17">
                  <c:v>25023.318487722685</c:v>
                </c:pt>
                <c:pt idx="18">
                  <c:v>20013.017338342815</c:v>
                </c:pt>
                <c:pt idx="19">
                  <c:v>1622.6913664290914</c:v>
                </c:pt>
              </c:numCache>
            </c:numRef>
          </c:val>
          <c:smooth val="0"/>
          <c:extLst>
            <c:ext xmlns:c16="http://schemas.microsoft.com/office/drawing/2014/chart" uri="{C3380CC4-5D6E-409C-BE32-E72D297353CC}">
              <c16:uniqueId val="{00000002-F28F-40EE-A642-87232422D2BF}"/>
            </c:ext>
          </c:extLst>
        </c:ser>
        <c:ser>
          <c:idx val="9"/>
          <c:order val="5"/>
          <c:tx>
            <c:v>Sobj</c:v>
          </c:tx>
          <c:spPr>
            <a:ln w="12700" cap="rnd">
              <a:solidFill>
                <a:sysClr val="windowText" lastClr="000000"/>
              </a:solidFill>
              <a:prstDash val="lgDashDotDot"/>
              <a:round/>
            </a:ln>
            <a:effectLst/>
          </c:spPr>
          <c:marker>
            <c:symbol val="none"/>
          </c:marker>
          <c:val>
            <c:numRef>
              <c:f>A!$AE$4:$AE$23</c:f>
              <c:numCache>
                <c:formatCode>General</c:formatCode>
                <c:ptCount val="20"/>
                <c:pt idx="0">
                  <c:v>160000</c:v>
                </c:pt>
                <c:pt idx="1">
                  <c:v>160000</c:v>
                </c:pt>
                <c:pt idx="2">
                  <c:v>160000</c:v>
                </c:pt>
                <c:pt idx="3">
                  <c:v>160000</c:v>
                </c:pt>
                <c:pt idx="4">
                  <c:v>160000</c:v>
                </c:pt>
                <c:pt idx="5">
                  <c:v>160000</c:v>
                </c:pt>
                <c:pt idx="6">
                  <c:v>160000</c:v>
                </c:pt>
                <c:pt idx="7">
                  <c:v>160000</c:v>
                </c:pt>
                <c:pt idx="8">
                  <c:v>160000</c:v>
                </c:pt>
                <c:pt idx="9">
                  <c:v>160000</c:v>
                </c:pt>
                <c:pt idx="10">
                  <c:v>160000</c:v>
                </c:pt>
                <c:pt idx="11">
                  <c:v>160000</c:v>
                </c:pt>
                <c:pt idx="12">
                  <c:v>160000</c:v>
                </c:pt>
                <c:pt idx="13">
                  <c:v>160000</c:v>
                </c:pt>
                <c:pt idx="14">
                  <c:v>160000</c:v>
                </c:pt>
                <c:pt idx="15">
                  <c:v>160000</c:v>
                </c:pt>
                <c:pt idx="16">
                  <c:v>160000</c:v>
                </c:pt>
                <c:pt idx="17">
                  <c:v>160000</c:v>
                </c:pt>
                <c:pt idx="18">
                  <c:v>160000</c:v>
                </c:pt>
                <c:pt idx="19">
                  <c:v>160000</c:v>
                </c:pt>
              </c:numCache>
            </c:numRef>
          </c:val>
          <c:smooth val="0"/>
          <c:extLst>
            <c:ext xmlns:c16="http://schemas.microsoft.com/office/drawing/2014/chart" uri="{C3380CC4-5D6E-409C-BE32-E72D297353CC}">
              <c16:uniqueId val="{00000003-F28F-40EE-A642-87232422D2BF}"/>
            </c:ext>
          </c:extLst>
        </c:ser>
        <c:dLbls>
          <c:showLegendKey val="0"/>
          <c:showVal val="0"/>
          <c:showCatName val="0"/>
          <c:showSerName val="0"/>
          <c:showPercent val="0"/>
          <c:showBubbleSize val="0"/>
        </c:dLbls>
        <c:marker val="1"/>
        <c:smooth val="0"/>
        <c:axId val="358594816"/>
        <c:axId val="358715776"/>
        <c:extLst/>
      </c:lineChart>
      <c:lineChart>
        <c:grouping val="standard"/>
        <c:varyColors val="0"/>
        <c:ser>
          <c:idx val="2"/>
          <c:order val="1"/>
          <c:tx>
            <c:v>CI (mg/L)</c:v>
          </c:tx>
          <c:spPr>
            <a:ln w="12700" cap="rnd">
              <a:solidFill>
                <a:srgbClr val="FFC000"/>
              </a:solidFill>
              <a:prstDash val="dash"/>
              <a:round/>
            </a:ln>
            <a:effectLst/>
          </c:spPr>
          <c:marker>
            <c:symbol val="none"/>
          </c:marker>
          <c:val>
            <c:numRef>
              <c:f>A!$C$4:$C$23</c:f>
              <c:numCache>
                <c:formatCode>General</c:formatCode>
                <c:ptCount val="20"/>
                <c:pt idx="0">
                  <c:v>500</c:v>
                </c:pt>
                <c:pt idx="1">
                  <c:v>800</c:v>
                </c:pt>
                <c:pt idx="2">
                  <c:v>1100</c:v>
                </c:pt>
                <c:pt idx="3">
                  <c:v>1400</c:v>
                </c:pt>
                <c:pt idx="4">
                  <c:v>1700</c:v>
                </c:pt>
                <c:pt idx="5">
                  <c:v>2000</c:v>
                </c:pt>
                <c:pt idx="6">
                  <c:v>2300</c:v>
                </c:pt>
                <c:pt idx="7">
                  <c:v>2600</c:v>
                </c:pt>
                <c:pt idx="8">
                  <c:v>2900</c:v>
                </c:pt>
                <c:pt idx="9">
                  <c:v>3200</c:v>
                </c:pt>
                <c:pt idx="10">
                  <c:v>3500</c:v>
                </c:pt>
                <c:pt idx="11">
                  <c:v>3800</c:v>
                </c:pt>
                <c:pt idx="12">
                  <c:v>4200</c:v>
                </c:pt>
                <c:pt idx="13">
                  <c:v>4500</c:v>
                </c:pt>
                <c:pt idx="14">
                  <c:v>4800</c:v>
                </c:pt>
                <c:pt idx="15">
                  <c:v>5000</c:v>
                </c:pt>
                <c:pt idx="16">
                  <c:v>3500</c:v>
                </c:pt>
                <c:pt idx="17">
                  <c:v>2000</c:v>
                </c:pt>
                <c:pt idx="18">
                  <c:v>1000</c:v>
                </c:pt>
                <c:pt idx="19">
                  <c:v>500</c:v>
                </c:pt>
              </c:numCache>
            </c:numRef>
          </c:val>
          <c:smooth val="0"/>
          <c:extLst>
            <c:ext xmlns:c16="http://schemas.microsoft.com/office/drawing/2014/chart" uri="{C3380CC4-5D6E-409C-BE32-E72D297353CC}">
              <c16:uniqueId val="{00000004-F28F-40EE-A642-87232422D2BF}"/>
            </c:ext>
          </c:extLst>
        </c:ser>
        <c:ser>
          <c:idx val="7"/>
          <c:order val="3"/>
          <c:tx>
            <c:v>C_(t)</c:v>
          </c:tx>
          <c:spPr>
            <a:ln w="12700" cap="rnd">
              <a:solidFill>
                <a:schemeClr val="accent2">
                  <a:lumMod val="60000"/>
                </a:schemeClr>
              </a:solidFill>
              <a:round/>
            </a:ln>
            <a:effectLst/>
          </c:spPr>
          <c:marker>
            <c:symbol val="none"/>
          </c:marker>
          <c:dPt>
            <c:idx val="9"/>
            <c:bubble3D val="0"/>
            <c:spPr>
              <a:ln w="12700" cap="rnd">
                <a:solidFill>
                  <a:srgbClr val="9E480E"/>
                </a:solidFill>
                <a:round/>
              </a:ln>
              <a:effectLst/>
            </c:spPr>
            <c:extLst>
              <c:ext xmlns:c16="http://schemas.microsoft.com/office/drawing/2014/chart" uri="{C3380CC4-5D6E-409C-BE32-E72D297353CC}">
                <c16:uniqueId val="{00000006-F28F-40EE-A642-87232422D2BF}"/>
              </c:ext>
            </c:extLst>
          </c:dPt>
          <c:val>
            <c:numRef>
              <c:f>A!$Q$4:$Q$23</c:f>
              <c:numCache>
                <c:formatCode>General</c:formatCode>
                <c:ptCount val="20"/>
                <c:pt idx="0">
                  <c:v>67.647058823529406</c:v>
                </c:pt>
                <c:pt idx="1">
                  <c:v>192.6829268292683</c:v>
                </c:pt>
                <c:pt idx="2">
                  <c:v>374.14634146341467</c:v>
                </c:pt>
                <c:pt idx="3">
                  <c:v>625.77082374597342</c:v>
                </c:pt>
                <c:pt idx="4">
                  <c:v>932.69344553283815</c:v>
                </c:pt>
                <c:pt idx="5">
                  <c:v>1276.4023359544665</c:v>
                </c:pt>
                <c:pt idx="6">
                  <c:v>1594.0705765203218</c:v>
                </c:pt>
                <c:pt idx="7">
                  <c:v>1894.0846151019798</c:v>
                </c:pt>
                <c:pt idx="8">
                  <c:v>2181.4890107871283</c:v>
                </c:pt>
                <c:pt idx="9">
                  <c:v>2459.2647351179116</c:v>
                </c:pt>
                <c:pt idx="10">
                  <c:v>2729.0849889762308</c:v>
                </c:pt>
                <c:pt idx="11">
                  <c:v>2991.7622558311173</c:v>
                </c:pt>
                <c:pt idx="12">
                  <c:v>3270.5863506393207</c:v>
                </c:pt>
                <c:pt idx="13">
                  <c:v>3535.754000501428</c:v>
                </c:pt>
                <c:pt idx="14">
                  <c:v>3788.6032004011427</c:v>
                </c:pt>
                <c:pt idx="15">
                  <c:v>4011.1046533886879</c:v>
                </c:pt>
                <c:pt idx="16">
                  <c:v>3884.6235881965795</c:v>
                </c:pt>
                <c:pt idx="17">
                  <c:v>3534.8830965717339</c:v>
                </c:pt>
                <c:pt idx="18">
                  <c:v>3142.8157871751287</c:v>
                </c:pt>
                <c:pt idx="19">
                  <c:v>2815.7805466613609</c:v>
                </c:pt>
              </c:numCache>
            </c:numRef>
          </c:val>
          <c:smooth val="0"/>
          <c:extLst>
            <c:ext xmlns:c16="http://schemas.microsoft.com/office/drawing/2014/chart" uri="{C3380CC4-5D6E-409C-BE32-E72D297353CC}">
              <c16:uniqueId val="{00000007-F28F-40EE-A642-87232422D2BF}"/>
            </c:ext>
          </c:extLst>
        </c:ser>
        <c:dLbls>
          <c:showLegendKey val="0"/>
          <c:showVal val="0"/>
          <c:showCatName val="0"/>
          <c:showSerName val="0"/>
          <c:showPercent val="0"/>
          <c:showBubbleSize val="0"/>
        </c:dLbls>
        <c:marker val="1"/>
        <c:smooth val="0"/>
        <c:axId val="358720640"/>
        <c:axId val="358718080"/>
        <c:extLst/>
      </c:lineChart>
      <c:catAx>
        <c:axId val="358594816"/>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ltLang="zh-TW" sz="700"/>
                  <a:t>time (hr)</a:t>
                </a:r>
                <a:endParaRPr lang="zh-TW" altLang="en-US" sz="700"/>
              </a:p>
            </c:rich>
          </c:tx>
          <c:layout>
            <c:manualLayout>
              <c:xMode val="edge"/>
              <c:yMode val="edge"/>
              <c:x val="0.46470912043292428"/>
              <c:y val="0.86762895279801255"/>
            </c:manualLayout>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58715776"/>
        <c:crosses val="autoZero"/>
        <c:auto val="1"/>
        <c:lblAlgn val="ctr"/>
        <c:lblOffset val="100"/>
        <c:noMultiLvlLbl val="0"/>
      </c:catAx>
      <c:valAx>
        <c:axId val="358715776"/>
        <c:scaling>
          <c:orientation val="minMax"/>
          <c:max val="2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ltLang="zh-TW" sz="700" b="0" i="0" kern="1200" baseline="0">
                    <a:solidFill>
                      <a:srgbClr val="595959"/>
                    </a:solidFill>
                    <a:effectLst/>
                  </a:rPr>
                  <a:t>Storage (m</a:t>
                </a:r>
                <a:r>
                  <a:rPr lang="en-US" altLang="zh-TW" sz="700" b="0" i="0" kern="1200" baseline="30000">
                    <a:solidFill>
                      <a:srgbClr val="595959"/>
                    </a:solidFill>
                    <a:effectLst/>
                  </a:rPr>
                  <a:t>3</a:t>
                </a:r>
                <a:r>
                  <a:rPr lang="en-US" altLang="zh-TW" sz="700" b="0" i="0" kern="1200" baseline="0">
                    <a:solidFill>
                      <a:srgbClr val="595959"/>
                    </a:solidFill>
                    <a:effectLst/>
                  </a:rPr>
                  <a:t>)  ;  Discharge (m</a:t>
                </a:r>
                <a:r>
                  <a:rPr lang="en-US" altLang="zh-TW" sz="700" b="0" i="0" kern="1200" baseline="30000">
                    <a:solidFill>
                      <a:srgbClr val="595959"/>
                    </a:solidFill>
                    <a:effectLst/>
                  </a:rPr>
                  <a:t>3</a:t>
                </a:r>
                <a:r>
                  <a:rPr lang="en-US" altLang="zh-TW" sz="700" b="0" i="0" kern="1200" baseline="0">
                    <a:solidFill>
                      <a:srgbClr val="595959"/>
                    </a:solidFill>
                    <a:effectLst/>
                  </a:rPr>
                  <a:t>/hr)</a:t>
                </a:r>
                <a:endParaRPr lang="zh-TW" altLang="zh-TW" sz="700">
                  <a:effectLst/>
                </a:endParaRPr>
              </a:p>
            </c:rich>
          </c:tx>
          <c:layout>
            <c:manualLayout>
              <c:xMode val="edge"/>
              <c:yMode val="edge"/>
              <c:x val="2.901806899384126E-3"/>
              <c:y val="0.14442872149250366"/>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TW"/>
          </a:p>
        </c:txPr>
        <c:crossAx val="358594816"/>
        <c:crosses val="autoZero"/>
        <c:crossBetween val="between"/>
        <c:majorUnit val="50000"/>
        <c:dispUnits>
          <c:builtInUnit val="thousands"/>
          <c:dispUnitsLbl>
            <c:layout>
              <c:manualLayout>
                <c:xMode val="edge"/>
                <c:yMode val="edge"/>
                <c:x val="9.5271621619289704E-2"/>
                <c:y val="8.8904795991410143E-3"/>
              </c:manualLayout>
            </c:layout>
            <c:tx>
              <c:rich>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ltLang="zh-TW" sz="700"/>
                    <a:t>x10</a:t>
                  </a:r>
                  <a:r>
                    <a:rPr lang="en-US" altLang="zh-TW" sz="700" baseline="30000"/>
                    <a:t>3</a:t>
                  </a:r>
                  <a:endParaRPr lang="zh-TW" altLang="en-US" sz="700" baseline="30000"/>
                </a:p>
              </c:rich>
            </c:tx>
            <c:spPr>
              <a:noFill/>
              <a:ln>
                <a:noFill/>
              </a:ln>
              <a:effectLst/>
            </c:spPr>
          </c:dispUnitsLbl>
        </c:dispUnits>
      </c:valAx>
      <c:valAx>
        <c:axId val="358718080"/>
        <c:scaling>
          <c:orientation val="minMax"/>
          <c:max val="6000"/>
        </c:scaling>
        <c:delete val="0"/>
        <c:axPos val="r"/>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ltLang="zh-TW" sz="700" b="0" i="0" kern="1200" baseline="0">
                    <a:solidFill>
                      <a:srgbClr val="595959"/>
                    </a:solidFill>
                    <a:effectLst/>
                  </a:rPr>
                  <a:t>Concentration (mg/L)</a:t>
                </a:r>
                <a:endParaRPr lang="zh-TW" altLang="zh-TW" sz="700">
                  <a:effectLst/>
                </a:endParaRPr>
              </a:p>
            </c:rich>
          </c:tx>
          <c:layout>
            <c:manualLayout>
              <c:xMode val="edge"/>
              <c:yMode val="edge"/>
              <c:x val="0.94821027056036145"/>
              <c:y val="9.3442950281710929E-2"/>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TW"/>
          </a:p>
        </c:txPr>
        <c:crossAx val="358720640"/>
        <c:crosses val="max"/>
        <c:crossBetween val="between"/>
        <c:majorUnit val="3000"/>
        <c:dispUnits>
          <c:builtInUnit val="thousands"/>
          <c:dispUnitsLbl>
            <c:layout>
              <c:manualLayout>
                <c:xMode val="edge"/>
                <c:yMode val="edge"/>
                <c:x val="0.89171580376910475"/>
                <c:y val="7.6129521243000105E-4"/>
              </c:manualLayout>
            </c:layout>
            <c:tx>
              <c:rich>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ltLang="zh-TW" sz="700"/>
                    <a:t>x10</a:t>
                  </a:r>
                  <a:r>
                    <a:rPr lang="en-US" altLang="zh-TW" sz="700" baseline="30000"/>
                    <a:t>3</a:t>
                  </a:r>
                  <a:endParaRPr lang="zh-TW" altLang="en-US" sz="700" baseline="30000"/>
                </a:p>
              </c:rich>
            </c:tx>
            <c:spPr>
              <a:noFill/>
              <a:ln>
                <a:noFill/>
              </a:ln>
              <a:effectLst/>
            </c:spPr>
          </c:dispUnitsLbl>
        </c:dispUnits>
      </c:valAx>
      <c:catAx>
        <c:axId val="358720640"/>
        <c:scaling>
          <c:orientation val="minMax"/>
        </c:scaling>
        <c:delete val="1"/>
        <c:axPos val="b"/>
        <c:majorTickMark val="out"/>
        <c:minorTickMark val="none"/>
        <c:tickLblPos val="nextTo"/>
        <c:crossAx val="35871808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TW"/>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(d) Inflow Type D</a:t>
            </a:r>
            <a:endParaRPr lang="zh-TW" sz="900"/>
          </a:p>
        </c:rich>
      </c:tx>
      <c:layout>
        <c:manualLayout>
          <c:xMode val="edge"/>
          <c:yMode val="edge"/>
          <c:x val="0.39217013049782506"/>
          <c:y val="0"/>
        </c:manualLayout>
      </c:layout>
      <c:overlay val="0"/>
      <c:spPr>
        <a:noFill/>
        <a:ln>
          <a:noFill/>
        </a:ln>
        <a:effectLst/>
      </c:spPr>
    </c:title>
    <c:autoTitleDeleted val="0"/>
    <c:plotArea>
      <c:layout>
        <c:manualLayout>
          <c:layoutTarget val="inner"/>
          <c:xMode val="edge"/>
          <c:yMode val="edge"/>
          <c:x val="0.18735153174886673"/>
          <c:y val="0.15863439864134629"/>
          <c:w val="0.70268489614340623"/>
          <c:h val="0.49962868612011735"/>
        </c:manualLayout>
      </c:layout>
      <c:barChart>
        <c:barDir val="col"/>
        <c:grouping val="clustered"/>
        <c:varyColors val="0"/>
        <c:ser>
          <c:idx val="1"/>
          <c:order val="0"/>
          <c:tx>
            <c:v>I (m3/hr)</c:v>
          </c:tx>
          <c:spPr>
            <a:solidFill>
              <a:schemeClr val="accent1">
                <a:lumMod val="60000"/>
                <a:lumOff val="40000"/>
              </a:schemeClr>
            </a:solidFill>
            <a:ln>
              <a:noFill/>
            </a:ln>
            <a:effectLst/>
          </c:spPr>
          <c:invertIfNegative val="0"/>
          <c:val>
            <c:numRef>
              <c:f>A!$B$4:$B$23</c:f>
              <c:numCache>
                <c:formatCode>General</c:formatCode>
                <c:ptCount val="20"/>
                <c:pt idx="0">
                  <c:v>20000</c:v>
                </c:pt>
                <c:pt idx="1">
                  <c:v>25000</c:v>
                </c:pt>
                <c:pt idx="2">
                  <c:v>30000</c:v>
                </c:pt>
                <c:pt idx="3">
                  <c:v>40000</c:v>
                </c:pt>
                <c:pt idx="4">
                  <c:v>50000</c:v>
                </c:pt>
                <c:pt idx="5">
                  <c:v>60000</c:v>
                </c:pt>
                <c:pt idx="6">
                  <c:v>70000</c:v>
                </c:pt>
                <c:pt idx="7">
                  <c:v>80000</c:v>
                </c:pt>
                <c:pt idx="8">
                  <c:v>90000</c:v>
                </c:pt>
                <c:pt idx="9">
                  <c:v>95000</c:v>
                </c:pt>
                <c:pt idx="10">
                  <c:v>90000</c:v>
                </c:pt>
                <c:pt idx="11">
                  <c:v>80000</c:v>
                </c:pt>
                <c:pt idx="12">
                  <c:v>70000</c:v>
                </c:pt>
                <c:pt idx="13">
                  <c:v>60000</c:v>
                </c:pt>
                <c:pt idx="14">
                  <c:v>50000</c:v>
                </c:pt>
                <c:pt idx="15">
                  <c:v>40000</c:v>
                </c:pt>
                <c:pt idx="16">
                  <c:v>30000</c:v>
                </c:pt>
                <c:pt idx="17">
                  <c:v>25000</c:v>
                </c:pt>
                <c:pt idx="18">
                  <c:v>20000</c:v>
                </c:pt>
                <c:pt idx="19">
                  <c:v>20000</c:v>
                </c:pt>
              </c:numCache>
            </c:numRef>
          </c:val>
          <c:extLst>
            <c:ext xmlns:c16="http://schemas.microsoft.com/office/drawing/2014/chart" uri="{C3380CC4-5D6E-409C-BE32-E72D297353CC}">
              <c16:uniqueId val="{00000000-1362-4050-9377-494222BFD3A7}"/>
            </c:ext>
          </c:extLst>
        </c:ser>
        <c:dLbls>
          <c:showLegendKey val="0"/>
          <c:showVal val="0"/>
          <c:showCatName val="0"/>
          <c:showSerName val="0"/>
          <c:showPercent val="0"/>
          <c:showBubbleSize val="0"/>
        </c:dLbls>
        <c:gapWidth val="260"/>
        <c:axId val="358972032"/>
        <c:axId val="358978304"/>
        <c:extLst/>
      </c:barChart>
      <c:lineChart>
        <c:grouping val="standard"/>
        <c:varyColors val="0"/>
        <c:ser>
          <c:idx val="0"/>
          <c:order val="2"/>
          <c:tx>
            <c:v>S (m3)</c:v>
          </c:tx>
          <c:spPr>
            <a:ln w="12700" cap="rnd">
              <a:solidFill>
                <a:srgbClr val="4472C4"/>
              </a:solidFill>
              <a:round/>
            </a:ln>
            <a:effectLst/>
          </c:spPr>
          <c:marker>
            <c:symbol val="circle"/>
            <c:size val="2"/>
            <c:spPr>
              <a:solidFill>
                <a:schemeClr val="accent5"/>
              </a:solidFill>
              <a:ln w="9525">
                <a:solidFill>
                  <a:schemeClr val="accent5"/>
                </a:solidFill>
              </a:ln>
              <a:effectLst/>
            </c:spPr>
          </c:marker>
          <c:val>
            <c:numRef>
              <c:f>A!$L$4:$L$23</c:f>
              <c:numCache>
                <c:formatCode>General</c:formatCode>
                <c:ptCount val="20"/>
                <c:pt idx="0">
                  <c:v>170000</c:v>
                </c:pt>
                <c:pt idx="1">
                  <c:v>195000</c:v>
                </c:pt>
                <c:pt idx="2">
                  <c:v>200000</c:v>
                </c:pt>
                <c:pt idx="3">
                  <c:v>200000</c:v>
                </c:pt>
                <c:pt idx="4">
                  <c:v>200000</c:v>
                </c:pt>
                <c:pt idx="5">
                  <c:v>200000</c:v>
                </c:pt>
                <c:pt idx="6">
                  <c:v>200000</c:v>
                </c:pt>
                <c:pt idx="7">
                  <c:v>200000</c:v>
                </c:pt>
                <c:pt idx="8">
                  <c:v>66633.517901232291</c:v>
                </c:pt>
                <c:pt idx="9">
                  <c:v>71663.046496864001</c:v>
                </c:pt>
                <c:pt idx="10">
                  <c:v>161663.046496864</c:v>
                </c:pt>
                <c:pt idx="11">
                  <c:v>200000</c:v>
                </c:pt>
                <c:pt idx="12">
                  <c:v>200000</c:v>
                </c:pt>
                <c:pt idx="13">
                  <c:v>200000</c:v>
                </c:pt>
                <c:pt idx="14">
                  <c:v>200000</c:v>
                </c:pt>
                <c:pt idx="15">
                  <c:v>131661.2482076977</c:v>
                </c:pt>
                <c:pt idx="16">
                  <c:v>136641.99801196801</c:v>
                </c:pt>
                <c:pt idx="17">
                  <c:v>141671.1273589567</c:v>
                </c:pt>
                <c:pt idx="18">
                  <c:v>141656.7114937233</c:v>
                </c:pt>
                <c:pt idx="19">
                  <c:v>160000</c:v>
                </c:pt>
              </c:numCache>
            </c:numRef>
          </c:val>
          <c:smooth val="0"/>
          <c:extLst>
            <c:ext xmlns:c16="http://schemas.microsoft.com/office/drawing/2014/chart" uri="{C3380CC4-5D6E-409C-BE32-E72D297353CC}">
              <c16:uniqueId val="{00000001-1362-4050-9377-494222BFD3A7}"/>
            </c:ext>
          </c:extLst>
        </c:ser>
        <c:ser>
          <c:idx val="8"/>
          <c:order val="4"/>
          <c:tx>
            <c:v>R (m3/hr)</c:v>
          </c:tx>
          <c:spPr>
            <a:ln w="12700" cap="rnd">
              <a:solidFill>
                <a:srgbClr val="FF0000"/>
              </a:solidFill>
              <a:round/>
            </a:ln>
            <a:effectLst/>
          </c:spPr>
          <c:marker>
            <c:symbol val="square"/>
            <c:size val="2"/>
            <c:spPr>
              <a:solidFill>
                <a:srgbClr val="FF0000"/>
              </a:solidFill>
              <a:ln w="9525">
                <a:solidFill>
                  <a:srgbClr val="FF0000"/>
                </a:solidFill>
              </a:ln>
              <a:effectLst/>
            </c:spPr>
          </c:marker>
          <c:val>
            <c:numRef>
              <c:f>A!$G$4:$G$23</c:f>
              <c:numCache>
                <c:formatCode>General</c:formatCode>
                <c:ptCount val="20"/>
                <c:pt idx="0">
                  <c:v>0</c:v>
                </c:pt>
                <c:pt idx="1">
                  <c:v>0</c:v>
                </c:pt>
                <c:pt idx="2">
                  <c:v>25000</c:v>
                </c:pt>
                <c:pt idx="3">
                  <c:v>40000</c:v>
                </c:pt>
                <c:pt idx="4">
                  <c:v>50000</c:v>
                </c:pt>
                <c:pt idx="5">
                  <c:v>60000</c:v>
                </c:pt>
                <c:pt idx="6">
                  <c:v>70000</c:v>
                </c:pt>
                <c:pt idx="7">
                  <c:v>80000</c:v>
                </c:pt>
                <c:pt idx="8">
                  <c:v>223366.48209876771</c:v>
                </c:pt>
                <c:pt idx="9">
                  <c:v>89970.471404368291</c:v>
                </c:pt>
                <c:pt idx="10">
                  <c:v>0</c:v>
                </c:pt>
                <c:pt idx="11">
                  <c:v>41663.046496864001</c:v>
                </c:pt>
                <c:pt idx="12">
                  <c:v>70000</c:v>
                </c:pt>
                <c:pt idx="13">
                  <c:v>60000</c:v>
                </c:pt>
                <c:pt idx="14">
                  <c:v>50000</c:v>
                </c:pt>
                <c:pt idx="15">
                  <c:v>108338.7517923023</c:v>
                </c:pt>
                <c:pt idx="16">
                  <c:v>25019.250195729692</c:v>
                </c:pt>
                <c:pt idx="17">
                  <c:v>19970.870653011316</c:v>
                </c:pt>
                <c:pt idx="18">
                  <c:v>20014.415865233401</c:v>
                </c:pt>
                <c:pt idx="19">
                  <c:v>1656.7114937232982</c:v>
                </c:pt>
              </c:numCache>
            </c:numRef>
          </c:val>
          <c:smooth val="0"/>
          <c:extLst>
            <c:ext xmlns:c16="http://schemas.microsoft.com/office/drawing/2014/chart" uri="{C3380CC4-5D6E-409C-BE32-E72D297353CC}">
              <c16:uniqueId val="{00000002-1362-4050-9377-494222BFD3A7}"/>
            </c:ext>
          </c:extLst>
        </c:ser>
        <c:ser>
          <c:idx val="9"/>
          <c:order val="5"/>
          <c:tx>
            <c:v>Sobj</c:v>
          </c:tx>
          <c:spPr>
            <a:ln w="12700" cap="rnd">
              <a:solidFill>
                <a:sysClr val="windowText" lastClr="000000"/>
              </a:solidFill>
              <a:prstDash val="lgDashDotDot"/>
              <a:round/>
            </a:ln>
            <a:effectLst/>
          </c:spPr>
          <c:marker>
            <c:symbol val="none"/>
          </c:marker>
          <c:val>
            <c:numRef>
              <c:f>A!$AE$4:$AE$23</c:f>
              <c:numCache>
                <c:formatCode>General</c:formatCode>
                <c:ptCount val="20"/>
                <c:pt idx="0">
                  <c:v>160000</c:v>
                </c:pt>
                <c:pt idx="1">
                  <c:v>160000</c:v>
                </c:pt>
                <c:pt idx="2">
                  <c:v>160000</c:v>
                </c:pt>
                <c:pt idx="3">
                  <c:v>160000</c:v>
                </c:pt>
                <c:pt idx="4">
                  <c:v>160000</c:v>
                </c:pt>
                <c:pt idx="5">
                  <c:v>160000</c:v>
                </c:pt>
                <c:pt idx="6">
                  <c:v>160000</c:v>
                </c:pt>
                <c:pt idx="7">
                  <c:v>160000</c:v>
                </c:pt>
                <c:pt idx="8">
                  <c:v>160000</c:v>
                </c:pt>
                <c:pt idx="9">
                  <c:v>160000</c:v>
                </c:pt>
                <c:pt idx="10">
                  <c:v>160000</c:v>
                </c:pt>
                <c:pt idx="11">
                  <c:v>160000</c:v>
                </c:pt>
                <c:pt idx="12">
                  <c:v>160000</c:v>
                </c:pt>
                <c:pt idx="13">
                  <c:v>160000</c:v>
                </c:pt>
                <c:pt idx="14">
                  <c:v>160000</c:v>
                </c:pt>
                <c:pt idx="15">
                  <c:v>160000</c:v>
                </c:pt>
                <c:pt idx="16">
                  <c:v>160000</c:v>
                </c:pt>
                <c:pt idx="17">
                  <c:v>160000</c:v>
                </c:pt>
                <c:pt idx="18">
                  <c:v>160000</c:v>
                </c:pt>
                <c:pt idx="19">
                  <c:v>160000</c:v>
                </c:pt>
              </c:numCache>
            </c:numRef>
          </c:val>
          <c:smooth val="0"/>
          <c:extLst>
            <c:ext xmlns:c16="http://schemas.microsoft.com/office/drawing/2014/chart" uri="{C3380CC4-5D6E-409C-BE32-E72D297353CC}">
              <c16:uniqueId val="{00000003-1362-4050-9377-494222BFD3A7}"/>
            </c:ext>
          </c:extLst>
        </c:ser>
        <c:dLbls>
          <c:showLegendKey val="0"/>
          <c:showVal val="0"/>
          <c:showCatName val="0"/>
          <c:showSerName val="0"/>
          <c:showPercent val="0"/>
          <c:showBubbleSize val="0"/>
        </c:dLbls>
        <c:marker val="1"/>
        <c:smooth val="0"/>
        <c:axId val="358972032"/>
        <c:axId val="358978304"/>
        <c:extLst/>
      </c:lineChart>
      <c:lineChart>
        <c:grouping val="standard"/>
        <c:varyColors val="0"/>
        <c:ser>
          <c:idx val="2"/>
          <c:order val="1"/>
          <c:tx>
            <c:v>CI (mg/L)</c:v>
          </c:tx>
          <c:spPr>
            <a:ln w="12700" cap="rnd">
              <a:solidFill>
                <a:srgbClr val="FFC000"/>
              </a:solidFill>
              <a:prstDash val="dash"/>
              <a:round/>
            </a:ln>
            <a:effectLst/>
          </c:spPr>
          <c:marker>
            <c:symbol val="none"/>
          </c:marker>
          <c:val>
            <c:numRef>
              <c:f>A!$C$4:$C$23</c:f>
              <c:numCache>
                <c:formatCode>General</c:formatCode>
                <c:ptCount val="20"/>
                <c:pt idx="0">
                  <c:v>500</c:v>
                </c:pt>
                <c:pt idx="1">
                  <c:v>1300</c:v>
                </c:pt>
                <c:pt idx="2">
                  <c:v>2500</c:v>
                </c:pt>
                <c:pt idx="3">
                  <c:v>3600</c:v>
                </c:pt>
                <c:pt idx="4">
                  <c:v>4800</c:v>
                </c:pt>
                <c:pt idx="5">
                  <c:v>6100</c:v>
                </c:pt>
                <c:pt idx="6">
                  <c:v>6400</c:v>
                </c:pt>
                <c:pt idx="7">
                  <c:v>5300</c:v>
                </c:pt>
                <c:pt idx="8">
                  <c:v>4200</c:v>
                </c:pt>
                <c:pt idx="9">
                  <c:v>3100</c:v>
                </c:pt>
                <c:pt idx="10">
                  <c:v>3500</c:v>
                </c:pt>
                <c:pt idx="11">
                  <c:v>3800</c:v>
                </c:pt>
                <c:pt idx="12">
                  <c:v>4500</c:v>
                </c:pt>
                <c:pt idx="13">
                  <c:v>5100</c:v>
                </c:pt>
                <c:pt idx="14">
                  <c:v>5600</c:v>
                </c:pt>
                <c:pt idx="15">
                  <c:v>5000</c:v>
                </c:pt>
                <c:pt idx="16">
                  <c:v>3800</c:v>
                </c:pt>
                <c:pt idx="17">
                  <c:v>2500</c:v>
                </c:pt>
                <c:pt idx="18">
                  <c:v>1600</c:v>
                </c:pt>
                <c:pt idx="19">
                  <c:v>1000</c:v>
                </c:pt>
              </c:numCache>
            </c:numRef>
          </c:val>
          <c:smooth val="0"/>
          <c:extLst>
            <c:ext xmlns:c16="http://schemas.microsoft.com/office/drawing/2014/chart" uri="{C3380CC4-5D6E-409C-BE32-E72D297353CC}">
              <c16:uniqueId val="{00000004-1362-4050-9377-494222BFD3A7}"/>
            </c:ext>
          </c:extLst>
        </c:ser>
        <c:ser>
          <c:idx val="7"/>
          <c:order val="3"/>
          <c:tx>
            <c:v>C_(t)</c:v>
          </c:tx>
          <c:spPr>
            <a:ln w="12700" cap="rnd">
              <a:solidFill>
                <a:schemeClr val="accent2">
                  <a:lumMod val="60000"/>
                </a:schemeClr>
              </a:solidFill>
              <a:round/>
            </a:ln>
            <a:effectLst/>
          </c:spPr>
          <c:marker>
            <c:symbol val="none"/>
          </c:marker>
          <c:dPt>
            <c:idx val="9"/>
            <c:bubble3D val="0"/>
            <c:spPr>
              <a:ln w="12700" cap="rnd">
                <a:solidFill>
                  <a:srgbClr val="9E480E"/>
                </a:solidFill>
                <a:round/>
              </a:ln>
              <a:effectLst/>
            </c:spPr>
            <c:extLst>
              <c:ext xmlns:c16="http://schemas.microsoft.com/office/drawing/2014/chart" uri="{C3380CC4-5D6E-409C-BE32-E72D297353CC}">
                <c16:uniqueId val="{00000006-1362-4050-9377-494222BFD3A7}"/>
              </c:ext>
            </c:extLst>
          </c:dPt>
          <c:val>
            <c:numRef>
              <c:f>A!$Q$4:$Q$23</c:f>
              <c:numCache>
                <c:formatCode>General</c:formatCode>
                <c:ptCount val="20"/>
                <c:pt idx="0">
                  <c:v>67.647058823529406</c:v>
                </c:pt>
                <c:pt idx="1">
                  <c:v>225.64102564102564</c:v>
                </c:pt>
                <c:pt idx="2">
                  <c:v>528.88888888888891</c:v>
                </c:pt>
                <c:pt idx="3">
                  <c:v>1040.7407407407409</c:v>
                </c:pt>
                <c:pt idx="4">
                  <c:v>1792.5925925925926</c:v>
                </c:pt>
                <c:pt idx="5">
                  <c:v>2786.6096866096864</c:v>
                </c:pt>
                <c:pt idx="6">
                  <c:v>3723.4145826738418</c:v>
                </c:pt>
                <c:pt idx="7">
                  <c:v>4173.8675590527437</c:v>
                </c:pt>
                <c:pt idx="8">
                  <c:v>4181.9776269329268</c:v>
                </c:pt>
                <c:pt idx="9">
                  <c:v>3546.045947085202</c:v>
                </c:pt>
                <c:pt idx="10">
                  <c:v>3520.4115468467498</c:v>
                </c:pt>
                <c:pt idx="11">
                  <c:v>3612.9663522938054</c:v>
                </c:pt>
                <c:pt idx="12">
                  <c:v>3842.9380387361521</c:v>
                </c:pt>
                <c:pt idx="13">
                  <c:v>4133.0292605662717</c:v>
                </c:pt>
                <c:pt idx="14">
                  <c:v>4426.4234084530171</c:v>
                </c:pt>
                <c:pt idx="15">
                  <c:v>4522.0195070441805</c:v>
                </c:pt>
                <c:pt idx="16">
                  <c:v>4388.0320149799318</c:v>
                </c:pt>
                <c:pt idx="17">
                  <c:v>4096.0237438930853</c:v>
                </c:pt>
                <c:pt idx="18">
                  <c:v>3787.2458211225971</c:v>
                </c:pt>
                <c:pt idx="19">
                  <c:v>3442.4106707142805</c:v>
                </c:pt>
              </c:numCache>
            </c:numRef>
          </c:val>
          <c:smooth val="0"/>
          <c:extLst>
            <c:ext xmlns:c16="http://schemas.microsoft.com/office/drawing/2014/chart" uri="{C3380CC4-5D6E-409C-BE32-E72D297353CC}">
              <c16:uniqueId val="{00000007-1362-4050-9377-494222BFD3A7}"/>
            </c:ext>
          </c:extLst>
        </c:ser>
        <c:dLbls>
          <c:showLegendKey val="0"/>
          <c:showVal val="0"/>
          <c:showCatName val="0"/>
          <c:showSerName val="0"/>
          <c:showPercent val="0"/>
          <c:showBubbleSize val="0"/>
        </c:dLbls>
        <c:marker val="1"/>
        <c:smooth val="0"/>
        <c:axId val="358999552"/>
        <c:axId val="358980608"/>
        <c:extLst/>
      </c:lineChart>
      <c:catAx>
        <c:axId val="358972032"/>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time (hr)</a:t>
                </a:r>
                <a:endParaRPr lang="zh-TW"/>
              </a:p>
            </c:rich>
          </c:tx>
          <c:layout>
            <c:manualLayout>
              <c:xMode val="edge"/>
              <c:yMode val="edge"/>
              <c:x val="0.47079987782592264"/>
              <c:y val="0.74291956152539751"/>
            </c:manualLayout>
          </c:layout>
          <c:overlay val="0"/>
          <c:spPr>
            <a:noFill/>
            <a:ln>
              <a:noFill/>
            </a:ln>
            <a:effectLst/>
          </c:spPr>
        </c:title>
        <c:majorTickMark val="none"/>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58978304"/>
        <c:crosses val="autoZero"/>
        <c:auto val="1"/>
        <c:lblAlgn val="ctr"/>
        <c:lblOffset val="100"/>
        <c:noMultiLvlLbl val="0"/>
      </c:catAx>
      <c:valAx>
        <c:axId val="358978304"/>
        <c:scaling>
          <c:orientation val="minMax"/>
          <c:max val="25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Storage (m</a:t>
                </a:r>
                <a:r>
                  <a:rPr lang="en-US" baseline="30000"/>
                  <a:t>3</a:t>
                </a:r>
                <a:r>
                  <a:rPr lang="en-US"/>
                  <a:t>)  ;  </a:t>
                </a:r>
              </a:p>
              <a:p>
                <a:pPr>
                  <a:defRPr sz="700" b="0" i="0" u="none" strike="noStrike" kern="1200" baseline="0">
                    <a:solidFill>
                      <a:schemeClr val="tx1">
                        <a:lumMod val="65000"/>
                        <a:lumOff val="35000"/>
                      </a:schemeClr>
                    </a:solidFill>
                    <a:latin typeface="+mn-lt"/>
                    <a:ea typeface="+mn-ea"/>
                    <a:cs typeface="+mn-cs"/>
                  </a:defRPr>
                </a:pPr>
                <a:r>
                  <a:rPr lang="en-US"/>
                  <a:t>Discharge (m</a:t>
                </a:r>
                <a:r>
                  <a:rPr lang="en-US" baseline="30000"/>
                  <a:t>3</a:t>
                </a:r>
                <a:r>
                  <a:rPr lang="en-US"/>
                  <a:t>/hr)</a:t>
                </a:r>
                <a:endParaRPr lang="zh-TW"/>
              </a:p>
            </c:rich>
          </c:tx>
          <c:layout>
            <c:manualLayout>
              <c:xMode val="edge"/>
              <c:yMode val="edge"/>
              <c:x val="2.5749739862398853E-3"/>
              <c:y val="0.13625212289640265"/>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TW"/>
          </a:p>
        </c:txPr>
        <c:crossAx val="358972032"/>
        <c:crosses val="autoZero"/>
        <c:crossBetween val="between"/>
        <c:majorUnit val="50000"/>
        <c:dispUnits>
          <c:builtInUnit val="thousands"/>
          <c:dispUnitsLbl>
            <c:layout>
              <c:manualLayout>
                <c:xMode val="edge"/>
                <c:yMode val="edge"/>
                <c:x val="9.0237980607453652E-2"/>
                <c:y val="2.0184498996448974E-2"/>
              </c:manualLayout>
            </c:layout>
            <c:tx>
              <c:rich>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x10</a:t>
                  </a:r>
                  <a:r>
                    <a:rPr lang="en-US" baseline="30000"/>
                    <a:t>3</a:t>
                  </a:r>
                  <a:endParaRPr lang="zh-TW" baseline="30000"/>
                </a:p>
              </c:rich>
            </c:tx>
            <c:spPr>
              <a:noFill/>
              <a:ln>
                <a:noFill/>
              </a:ln>
              <a:effectLst/>
            </c:spPr>
          </c:dispUnitsLbl>
        </c:dispUnits>
      </c:valAx>
      <c:valAx>
        <c:axId val="358980608"/>
        <c:scaling>
          <c:orientation val="minMax"/>
          <c:max val="10000"/>
        </c:scaling>
        <c:delete val="0"/>
        <c:axPos val="r"/>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Concentration (mg/L)</a:t>
                </a:r>
                <a:endParaRPr lang="zh-TW"/>
              </a:p>
            </c:rich>
          </c:tx>
          <c:layout>
            <c:manualLayout>
              <c:xMode val="edge"/>
              <c:yMode val="edge"/>
              <c:x val="0.94939715375814715"/>
              <c:y val="8.5850702485718702E-2"/>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TW"/>
          </a:p>
        </c:txPr>
        <c:crossAx val="358999552"/>
        <c:crosses val="max"/>
        <c:crossBetween val="between"/>
        <c:majorUnit val="2000"/>
        <c:dispUnits>
          <c:builtInUnit val="thousands"/>
          <c:dispUnitsLbl>
            <c:layout>
              <c:manualLayout>
                <c:xMode val="edge"/>
                <c:yMode val="edge"/>
                <c:x val="0.89263625084339804"/>
                <c:y val="9.4758375791261385E-3"/>
              </c:manualLayout>
            </c:layout>
            <c:tx>
              <c:rich>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x10</a:t>
                  </a:r>
                  <a:r>
                    <a:rPr lang="en-US" baseline="30000"/>
                    <a:t>3</a:t>
                  </a:r>
                  <a:endParaRPr lang="zh-TW" baseline="30000"/>
                </a:p>
              </c:rich>
            </c:tx>
            <c:spPr>
              <a:noFill/>
              <a:ln>
                <a:noFill/>
              </a:ln>
              <a:effectLst/>
            </c:spPr>
          </c:dispUnitsLbl>
        </c:dispUnits>
      </c:valAx>
      <c:catAx>
        <c:axId val="358999552"/>
        <c:scaling>
          <c:orientation val="minMax"/>
        </c:scaling>
        <c:delete val="1"/>
        <c:axPos val="b"/>
        <c:majorTickMark val="out"/>
        <c:minorTickMark val="none"/>
        <c:tickLblPos val="nextTo"/>
        <c:crossAx val="358980608"/>
        <c:crosses val="autoZero"/>
        <c:auto val="1"/>
        <c:lblAlgn val="ctr"/>
        <c:lblOffset val="100"/>
        <c:noMultiLvlLbl val="0"/>
      </c:catAx>
      <c:spPr>
        <a:noFill/>
        <a:ln>
          <a:noFill/>
        </a:ln>
        <a:effectLst/>
      </c:spPr>
    </c:plotArea>
    <c:legend>
      <c:legendPos val="b"/>
      <c:layout>
        <c:manualLayout>
          <c:xMode val="edge"/>
          <c:yMode val="edge"/>
          <c:x val="2.050384727550082E-3"/>
          <c:y val="0.86245870001543912"/>
          <c:w val="0.99794961527244996"/>
          <c:h val="0.13080747259533734"/>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noFill/>
      <a:round/>
    </a:ln>
    <a:effectLst/>
  </c:spPr>
  <c:txPr>
    <a:bodyPr/>
    <a:lstStyle/>
    <a:p>
      <a:pPr>
        <a:defRPr sz="700"/>
      </a:pPr>
      <a:endParaRPr lang="zh-TW"/>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(a)</a:t>
            </a:r>
            <a:r>
              <a:rPr lang="en-US" sz="900" baseline="0"/>
              <a:t> </a:t>
            </a:r>
            <a:r>
              <a:rPr lang="en-US" sz="900"/>
              <a:t>Inflow Type A</a:t>
            </a:r>
            <a:endParaRPr lang="zh-TW" sz="900"/>
          </a:p>
        </c:rich>
      </c:tx>
      <c:layout>
        <c:manualLayout>
          <c:xMode val="edge"/>
          <c:yMode val="edge"/>
          <c:x val="0.38421678004535148"/>
          <c:y val="0"/>
        </c:manualLayout>
      </c:layout>
      <c:overlay val="0"/>
      <c:spPr>
        <a:noFill/>
        <a:ln>
          <a:noFill/>
        </a:ln>
        <a:effectLst/>
      </c:spPr>
    </c:title>
    <c:autoTitleDeleted val="0"/>
    <c:plotArea>
      <c:layout>
        <c:manualLayout>
          <c:layoutTarget val="inner"/>
          <c:xMode val="edge"/>
          <c:yMode val="edge"/>
          <c:x val="0.17587338071892888"/>
          <c:y val="0.17145908029412529"/>
          <c:w val="0.7122451902585154"/>
          <c:h val="0.60067888426846316"/>
        </c:manualLayout>
      </c:layout>
      <c:barChart>
        <c:barDir val="col"/>
        <c:grouping val="clustered"/>
        <c:varyColors val="0"/>
        <c:ser>
          <c:idx val="1"/>
          <c:order val="0"/>
          <c:tx>
            <c:v>I (m3/hr)</c:v>
          </c:tx>
          <c:spPr>
            <a:solidFill>
              <a:schemeClr val="accent1">
                <a:lumMod val="60000"/>
                <a:lumOff val="40000"/>
              </a:schemeClr>
            </a:solidFill>
            <a:ln>
              <a:noFill/>
            </a:ln>
            <a:effectLst/>
          </c:spPr>
          <c:invertIfNegative val="0"/>
          <c:val>
            <c:numRef>
              <c:f>A!$B$4:$B$23</c:f>
              <c:numCache>
                <c:formatCode>General</c:formatCode>
                <c:ptCount val="20"/>
                <c:pt idx="0">
                  <c:v>20000</c:v>
                </c:pt>
                <c:pt idx="1">
                  <c:v>25000</c:v>
                </c:pt>
                <c:pt idx="2">
                  <c:v>30000</c:v>
                </c:pt>
                <c:pt idx="3">
                  <c:v>40000</c:v>
                </c:pt>
                <c:pt idx="4">
                  <c:v>50000</c:v>
                </c:pt>
                <c:pt idx="5">
                  <c:v>60000</c:v>
                </c:pt>
                <c:pt idx="6">
                  <c:v>70000</c:v>
                </c:pt>
                <c:pt idx="7">
                  <c:v>80000</c:v>
                </c:pt>
                <c:pt idx="8">
                  <c:v>90000</c:v>
                </c:pt>
                <c:pt idx="9">
                  <c:v>95000</c:v>
                </c:pt>
                <c:pt idx="10">
                  <c:v>90000</c:v>
                </c:pt>
                <c:pt idx="11">
                  <c:v>80000</c:v>
                </c:pt>
                <c:pt idx="12">
                  <c:v>70000</c:v>
                </c:pt>
                <c:pt idx="13">
                  <c:v>60000</c:v>
                </c:pt>
                <c:pt idx="14">
                  <c:v>50000</c:v>
                </c:pt>
                <c:pt idx="15">
                  <c:v>40000</c:v>
                </c:pt>
                <c:pt idx="16">
                  <c:v>30000</c:v>
                </c:pt>
                <c:pt idx="17">
                  <c:v>25000</c:v>
                </c:pt>
                <c:pt idx="18">
                  <c:v>20000</c:v>
                </c:pt>
                <c:pt idx="19">
                  <c:v>20000</c:v>
                </c:pt>
              </c:numCache>
            </c:numRef>
          </c:val>
          <c:extLst>
            <c:ext xmlns:c16="http://schemas.microsoft.com/office/drawing/2014/chart" uri="{C3380CC4-5D6E-409C-BE32-E72D297353CC}">
              <c16:uniqueId val="{00000000-A308-4118-B300-6E7C34D7821D}"/>
            </c:ext>
          </c:extLst>
        </c:ser>
        <c:dLbls>
          <c:showLegendKey val="0"/>
          <c:showVal val="0"/>
          <c:showCatName val="0"/>
          <c:showSerName val="0"/>
          <c:showPercent val="0"/>
          <c:showBubbleSize val="0"/>
        </c:dLbls>
        <c:gapWidth val="150"/>
        <c:axId val="359046528"/>
        <c:axId val="359056896"/>
        <c:extLst/>
      </c:barChart>
      <c:lineChart>
        <c:grouping val="standard"/>
        <c:varyColors val="0"/>
        <c:ser>
          <c:idx val="0"/>
          <c:order val="2"/>
          <c:tx>
            <c:v>S (m3)</c:v>
          </c:tx>
          <c:spPr>
            <a:ln w="12700" cap="rnd">
              <a:solidFill>
                <a:srgbClr val="4472C4"/>
              </a:solidFill>
              <a:round/>
            </a:ln>
            <a:effectLst/>
          </c:spPr>
          <c:marker>
            <c:symbol val="circle"/>
            <c:size val="2"/>
            <c:spPr>
              <a:solidFill>
                <a:schemeClr val="accent5"/>
              </a:solidFill>
              <a:ln w="9525">
                <a:solidFill>
                  <a:schemeClr val="accent5"/>
                </a:solidFill>
              </a:ln>
              <a:effectLst/>
            </c:spPr>
          </c:marker>
          <c:val>
            <c:numRef>
              <c:f>A!$L$4:$L$23</c:f>
              <c:numCache>
                <c:formatCode>General</c:formatCode>
                <c:ptCount val="20"/>
                <c:pt idx="0">
                  <c:v>180000</c:v>
                </c:pt>
                <c:pt idx="1">
                  <c:v>200000</c:v>
                </c:pt>
                <c:pt idx="2">
                  <c:v>200000</c:v>
                </c:pt>
                <c:pt idx="3">
                  <c:v>200000</c:v>
                </c:pt>
                <c:pt idx="4">
                  <c:v>200000</c:v>
                </c:pt>
                <c:pt idx="5">
                  <c:v>200000</c:v>
                </c:pt>
                <c:pt idx="6">
                  <c:v>200000</c:v>
                </c:pt>
                <c:pt idx="7">
                  <c:v>200000</c:v>
                </c:pt>
                <c:pt idx="8">
                  <c:v>200000</c:v>
                </c:pt>
                <c:pt idx="9">
                  <c:v>200000</c:v>
                </c:pt>
                <c:pt idx="10">
                  <c:v>200000</c:v>
                </c:pt>
                <c:pt idx="11">
                  <c:v>0</c:v>
                </c:pt>
                <c:pt idx="12">
                  <c:v>0</c:v>
                </c:pt>
                <c:pt idx="13">
                  <c:v>0</c:v>
                </c:pt>
                <c:pt idx="14">
                  <c:v>34872.666721343005</c:v>
                </c:pt>
                <c:pt idx="15">
                  <c:v>72572.708767633303</c:v>
                </c:pt>
                <c:pt idx="16">
                  <c:v>100457.04247013721</c:v>
                </c:pt>
                <c:pt idx="17">
                  <c:v>123460.36291182609</c:v>
                </c:pt>
                <c:pt idx="18">
                  <c:v>141645.00337484939</c:v>
                </c:pt>
                <c:pt idx="19">
                  <c:v>160000</c:v>
                </c:pt>
              </c:numCache>
            </c:numRef>
          </c:val>
          <c:smooth val="0"/>
          <c:extLst>
            <c:ext xmlns:c16="http://schemas.microsoft.com/office/drawing/2014/chart" uri="{C3380CC4-5D6E-409C-BE32-E72D297353CC}">
              <c16:uniqueId val="{00000001-A308-4118-B300-6E7C34D7821D}"/>
            </c:ext>
          </c:extLst>
        </c:ser>
        <c:ser>
          <c:idx val="8"/>
          <c:order val="4"/>
          <c:tx>
            <c:v>R (m3/hr)</c:v>
          </c:tx>
          <c:spPr>
            <a:ln w="12700" cap="rnd">
              <a:solidFill>
                <a:srgbClr val="FF0000"/>
              </a:solidFill>
              <a:round/>
            </a:ln>
            <a:effectLst/>
          </c:spPr>
          <c:marker>
            <c:symbol val="square"/>
            <c:size val="2"/>
            <c:spPr>
              <a:solidFill>
                <a:srgbClr val="FF0000"/>
              </a:solidFill>
              <a:ln w="9525">
                <a:solidFill>
                  <a:srgbClr val="FF0000"/>
                </a:solidFill>
              </a:ln>
              <a:effectLst/>
            </c:spPr>
          </c:marker>
          <c:val>
            <c:numRef>
              <c:f>A!$G$4:$G$23</c:f>
              <c:numCache>
                <c:formatCode>General</c:formatCode>
                <c:ptCount val="20"/>
                <c:pt idx="0">
                  <c:v>0</c:v>
                </c:pt>
                <c:pt idx="1">
                  <c:v>5000</c:v>
                </c:pt>
                <c:pt idx="2">
                  <c:v>30000</c:v>
                </c:pt>
                <c:pt idx="3">
                  <c:v>40000</c:v>
                </c:pt>
                <c:pt idx="4">
                  <c:v>50000</c:v>
                </c:pt>
                <c:pt idx="5">
                  <c:v>60000</c:v>
                </c:pt>
                <c:pt idx="6">
                  <c:v>70000</c:v>
                </c:pt>
                <c:pt idx="7">
                  <c:v>80000</c:v>
                </c:pt>
                <c:pt idx="8">
                  <c:v>90000</c:v>
                </c:pt>
                <c:pt idx="9">
                  <c:v>95000</c:v>
                </c:pt>
                <c:pt idx="10">
                  <c:v>90000</c:v>
                </c:pt>
                <c:pt idx="11">
                  <c:v>280000</c:v>
                </c:pt>
                <c:pt idx="12">
                  <c:v>70000</c:v>
                </c:pt>
                <c:pt idx="13">
                  <c:v>60000</c:v>
                </c:pt>
                <c:pt idx="14">
                  <c:v>15127.333278656994</c:v>
                </c:pt>
                <c:pt idx="15">
                  <c:v>2299.9579537097015</c:v>
                </c:pt>
                <c:pt idx="16">
                  <c:v>2115.6662974960927</c:v>
                </c:pt>
                <c:pt idx="17">
                  <c:v>1996.6795583111234</c:v>
                </c:pt>
                <c:pt idx="18">
                  <c:v>1815.359536976699</c:v>
                </c:pt>
                <c:pt idx="19">
                  <c:v>1645.0033748493879</c:v>
                </c:pt>
              </c:numCache>
            </c:numRef>
          </c:val>
          <c:smooth val="0"/>
          <c:extLst>
            <c:ext xmlns:c16="http://schemas.microsoft.com/office/drawing/2014/chart" uri="{C3380CC4-5D6E-409C-BE32-E72D297353CC}">
              <c16:uniqueId val="{00000002-A308-4118-B300-6E7C34D7821D}"/>
            </c:ext>
          </c:extLst>
        </c:ser>
        <c:ser>
          <c:idx val="9"/>
          <c:order val="5"/>
          <c:tx>
            <c:v>Sobj</c:v>
          </c:tx>
          <c:spPr>
            <a:ln w="12700" cap="rnd">
              <a:solidFill>
                <a:sysClr val="windowText" lastClr="000000"/>
              </a:solidFill>
              <a:prstDash val="lgDashDotDot"/>
              <a:round/>
            </a:ln>
            <a:effectLst/>
          </c:spPr>
          <c:marker>
            <c:symbol val="none"/>
          </c:marker>
          <c:val>
            <c:numRef>
              <c:f>A!$AE$4:$AE$23</c:f>
              <c:numCache>
                <c:formatCode>General</c:formatCode>
                <c:ptCount val="20"/>
                <c:pt idx="0">
                  <c:v>160000</c:v>
                </c:pt>
                <c:pt idx="1">
                  <c:v>160000</c:v>
                </c:pt>
                <c:pt idx="2">
                  <c:v>160000</c:v>
                </c:pt>
                <c:pt idx="3">
                  <c:v>160000</c:v>
                </c:pt>
                <c:pt idx="4">
                  <c:v>160000</c:v>
                </c:pt>
                <c:pt idx="5">
                  <c:v>160000</c:v>
                </c:pt>
                <c:pt idx="6">
                  <c:v>160000</c:v>
                </c:pt>
                <c:pt idx="7">
                  <c:v>160000</c:v>
                </c:pt>
                <c:pt idx="8">
                  <c:v>160000</c:v>
                </c:pt>
                <c:pt idx="9">
                  <c:v>160000</c:v>
                </c:pt>
                <c:pt idx="10">
                  <c:v>160000</c:v>
                </c:pt>
                <c:pt idx="11">
                  <c:v>160000</c:v>
                </c:pt>
                <c:pt idx="12">
                  <c:v>160000</c:v>
                </c:pt>
                <c:pt idx="13">
                  <c:v>160000</c:v>
                </c:pt>
                <c:pt idx="14">
                  <c:v>160000</c:v>
                </c:pt>
                <c:pt idx="15">
                  <c:v>160000</c:v>
                </c:pt>
                <c:pt idx="16">
                  <c:v>160000</c:v>
                </c:pt>
                <c:pt idx="17">
                  <c:v>160000</c:v>
                </c:pt>
                <c:pt idx="18">
                  <c:v>160000</c:v>
                </c:pt>
                <c:pt idx="19">
                  <c:v>160000</c:v>
                </c:pt>
              </c:numCache>
            </c:numRef>
          </c:val>
          <c:smooth val="0"/>
          <c:extLst>
            <c:ext xmlns:c16="http://schemas.microsoft.com/office/drawing/2014/chart" uri="{C3380CC4-5D6E-409C-BE32-E72D297353CC}">
              <c16:uniqueId val="{00000003-A308-4118-B300-6E7C34D7821D}"/>
            </c:ext>
          </c:extLst>
        </c:ser>
        <c:dLbls>
          <c:showLegendKey val="0"/>
          <c:showVal val="0"/>
          <c:showCatName val="0"/>
          <c:showSerName val="0"/>
          <c:showPercent val="0"/>
          <c:showBubbleSize val="0"/>
        </c:dLbls>
        <c:marker val="1"/>
        <c:smooth val="0"/>
        <c:axId val="359046528"/>
        <c:axId val="359056896"/>
        <c:extLst/>
      </c:lineChart>
      <c:scatterChart>
        <c:scatterStyle val="smoothMarker"/>
        <c:varyColors val="0"/>
        <c:ser>
          <c:idx val="2"/>
          <c:order val="1"/>
          <c:tx>
            <c:v>CI (mg/L)</c:v>
          </c:tx>
          <c:spPr>
            <a:ln w="12700" cap="rnd">
              <a:solidFill>
                <a:srgbClr val="FFC000"/>
              </a:solidFill>
              <a:prstDash val="dash"/>
              <a:round/>
            </a:ln>
            <a:effectLst/>
          </c:spPr>
          <c:marker>
            <c:symbol val="none"/>
          </c:marker>
          <c:yVal>
            <c:numRef>
              <c:f>A!$C$4:$C$23</c:f>
              <c:numCache>
                <c:formatCode>General</c:formatCode>
                <c:ptCount val="20"/>
                <c:pt idx="0">
                  <c:v>500</c:v>
                </c:pt>
                <c:pt idx="1">
                  <c:v>1000</c:v>
                </c:pt>
                <c:pt idx="2">
                  <c:v>1500</c:v>
                </c:pt>
                <c:pt idx="3">
                  <c:v>2000</c:v>
                </c:pt>
                <c:pt idx="4">
                  <c:v>2500</c:v>
                </c:pt>
                <c:pt idx="5">
                  <c:v>3000</c:v>
                </c:pt>
                <c:pt idx="6">
                  <c:v>3500</c:v>
                </c:pt>
                <c:pt idx="7">
                  <c:v>4000</c:v>
                </c:pt>
                <c:pt idx="8">
                  <c:v>4500</c:v>
                </c:pt>
                <c:pt idx="9">
                  <c:v>5000</c:v>
                </c:pt>
                <c:pt idx="10">
                  <c:v>4500</c:v>
                </c:pt>
                <c:pt idx="11">
                  <c:v>4000</c:v>
                </c:pt>
                <c:pt idx="12">
                  <c:v>3500</c:v>
                </c:pt>
                <c:pt idx="13">
                  <c:v>3000</c:v>
                </c:pt>
                <c:pt idx="14">
                  <c:v>2500</c:v>
                </c:pt>
                <c:pt idx="15">
                  <c:v>2000</c:v>
                </c:pt>
                <c:pt idx="16">
                  <c:v>1500</c:v>
                </c:pt>
                <c:pt idx="17">
                  <c:v>1000</c:v>
                </c:pt>
                <c:pt idx="18">
                  <c:v>500</c:v>
                </c:pt>
                <c:pt idx="19">
                  <c:v>500</c:v>
                </c:pt>
              </c:numCache>
            </c:numRef>
          </c:yVal>
          <c:smooth val="1"/>
          <c:extLst>
            <c:ext xmlns:c16="http://schemas.microsoft.com/office/drawing/2014/chart" uri="{C3380CC4-5D6E-409C-BE32-E72D297353CC}">
              <c16:uniqueId val="{00000004-A308-4118-B300-6E7C34D7821D}"/>
            </c:ext>
          </c:extLst>
        </c:ser>
        <c:ser>
          <c:idx val="7"/>
          <c:order val="3"/>
          <c:tx>
            <c:v>C (mg/L)</c:v>
          </c:tx>
          <c:spPr>
            <a:ln w="12700" cap="rnd">
              <a:solidFill>
                <a:srgbClr val="9E480E"/>
              </a:solidFill>
              <a:round/>
            </a:ln>
            <a:effectLst/>
          </c:spPr>
          <c:marker>
            <c:symbol val="none"/>
          </c:marker>
          <c:yVal>
            <c:numRef>
              <c:f>A!$N$4:$N$23</c:f>
              <c:numCache>
                <c:formatCode>General</c:formatCode>
                <c:ptCount val="20"/>
                <c:pt idx="0">
                  <c:v>64.444444444444443</c:v>
                </c:pt>
                <c:pt idx="1">
                  <c:v>178.53658536585365</c:v>
                </c:pt>
                <c:pt idx="2">
                  <c:v>350.90137857900316</c:v>
                </c:pt>
                <c:pt idx="3">
                  <c:v>625.75114881583602</c:v>
                </c:pt>
                <c:pt idx="4">
                  <c:v>1000.6009190526688</c:v>
                </c:pt>
                <c:pt idx="5">
                  <c:v>1462.0007069635915</c:v>
                </c:pt>
                <c:pt idx="6">
                  <c:v>1990.3708940471049</c:v>
                </c:pt>
                <c:pt idx="7">
                  <c:v>2564.5506386050752</c:v>
                </c:pt>
                <c:pt idx="8">
                  <c:v>3165.207336969017</c:v>
                </c:pt>
                <c:pt idx="9">
                  <c:v>3756.0727708264521</c:v>
                </c:pt>
                <c:pt idx="10">
                  <c:v>3986.9467385010012</c:v>
                </c:pt>
                <c:pt idx="11">
                  <c:v>3990.6762417864288</c:v>
                </c:pt>
                <c:pt idx="12">
                  <c:v>3500</c:v>
                </c:pt>
                <c:pt idx="13">
                  <c:v>3000</c:v>
                </c:pt>
                <c:pt idx="14">
                  <c:v>2500</c:v>
                </c:pt>
                <c:pt idx="15">
                  <c:v>2232.879822827269</c:v>
                </c:pt>
                <c:pt idx="16">
                  <c:v>2018.530460809096</c:v>
                </c:pt>
                <c:pt idx="17">
                  <c:v>1815.5664739425279</c:v>
                </c:pt>
                <c:pt idx="18">
                  <c:v>1632.1616020684612</c:v>
                </c:pt>
                <c:pt idx="19">
                  <c:v>1492.0816022625884</c:v>
                </c:pt>
              </c:numCache>
            </c:numRef>
          </c:yVal>
          <c:smooth val="1"/>
          <c:extLst>
            <c:ext xmlns:c16="http://schemas.microsoft.com/office/drawing/2014/chart" uri="{C3380CC4-5D6E-409C-BE32-E72D297353CC}">
              <c16:uniqueId val="{00000005-A308-4118-B300-6E7C34D7821D}"/>
            </c:ext>
          </c:extLst>
        </c:ser>
        <c:dLbls>
          <c:showLegendKey val="0"/>
          <c:showVal val="0"/>
          <c:showCatName val="0"/>
          <c:showSerName val="0"/>
          <c:showPercent val="0"/>
          <c:showBubbleSize val="0"/>
        </c:dLbls>
        <c:axId val="359065856"/>
        <c:axId val="359063552"/>
      </c:scatterChart>
      <c:catAx>
        <c:axId val="359046528"/>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time (hr)</a:t>
                </a:r>
                <a:endParaRPr lang="zh-TW"/>
              </a:p>
            </c:rich>
          </c:tx>
          <c:layout>
            <c:manualLayout>
              <c:xMode val="edge"/>
              <c:yMode val="edge"/>
              <c:x val="0.44153849605091278"/>
              <c:y val="0.87109533028327357"/>
            </c:manualLayout>
          </c:layout>
          <c:overlay val="0"/>
          <c:spPr>
            <a:noFill/>
            <a:ln>
              <a:noFill/>
            </a:ln>
            <a:effectLst/>
          </c:spPr>
        </c:title>
        <c:majorTickMark val="none"/>
        <c:minorTickMark val="none"/>
        <c:tickLblPos val="nextTo"/>
        <c:spPr>
          <a:noFill/>
          <a:ln w="9525" cap="flat" cmpd="sng" algn="ctr">
            <a:solidFill>
              <a:sysClr val="window" lastClr="FFFFFF">
                <a:lumMod val="65000"/>
              </a:sys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zh-TW"/>
          </a:p>
        </c:txPr>
        <c:crossAx val="359056896"/>
        <c:crosses val="autoZero"/>
        <c:auto val="1"/>
        <c:lblAlgn val="ctr"/>
        <c:lblOffset val="100"/>
        <c:noMultiLvlLbl val="0"/>
      </c:catAx>
      <c:valAx>
        <c:axId val="359056896"/>
        <c:scaling>
          <c:orientation val="minMax"/>
          <c:max val="3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Storage (m</a:t>
                </a:r>
                <a:r>
                  <a:rPr lang="en-US" baseline="30000"/>
                  <a:t>3</a:t>
                </a:r>
                <a:r>
                  <a:rPr lang="en-US"/>
                  <a:t>)  ;  Discharge (m</a:t>
                </a:r>
                <a:r>
                  <a:rPr lang="en-US" baseline="30000"/>
                  <a:t>3</a:t>
                </a:r>
                <a:r>
                  <a:rPr lang="en-US"/>
                  <a:t>/hr)</a:t>
                </a:r>
              </a:p>
            </c:rich>
          </c:tx>
          <c:layout>
            <c:manualLayout>
              <c:xMode val="edge"/>
              <c:yMode val="edge"/>
              <c:x val="0"/>
              <c:y val="0.13213761730720816"/>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TW"/>
          </a:p>
        </c:txPr>
        <c:crossAx val="359046528"/>
        <c:crosses val="autoZero"/>
        <c:crossBetween val="between"/>
        <c:majorUnit val="50000"/>
        <c:dispUnits>
          <c:builtInUnit val="thousands"/>
          <c:dispUnitsLbl>
            <c:layout>
              <c:manualLayout>
                <c:xMode val="edge"/>
                <c:yMode val="edge"/>
                <c:x val="7.4280113407914752E-2"/>
                <c:y val="1.0078219274409883E-2"/>
              </c:manualLayout>
            </c:layout>
            <c:tx>
              <c:rich>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x10</a:t>
                  </a:r>
                  <a:r>
                    <a:rPr lang="en-US" baseline="30000"/>
                    <a:t>3</a:t>
                  </a:r>
                  <a:endParaRPr lang="zh-TW" baseline="30000"/>
                </a:p>
              </c:rich>
            </c:tx>
            <c:spPr>
              <a:noFill/>
              <a:ln>
                <a:noFill/>
              </a:ln>
              <a:effectLst/>
            </c:spPr>
          </c:dispUnitsLbl>
        </c:dispUnits>
      </c:valAx>
      <c:valAx>
        <c:axId val="359063552"/>
        <c:scaling>
          <c:orientation val="minMax"/>
          <c:max val="6000"/>
        </c:scaling>
        <c:delete val="0"/>
        <c:axPos val="r"/>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Concentration (mg/L)</a:t>
                </a:r>
                <a:endParaRPr lang="zh-TW"/>
              </a:p>
            </c:rich>
          </c:tx>
          <c:layout>
            <c:manualLayout>
              <c:xMode val="edge"/>
              <c:yMode val="edge"/>
              <c:x val="0.94939715375814715"/>
              <c:y val="0.10250371129187683"/>
            </c:manualLayout>
          </c:layout>
          <c:overlay val="0"/>
          <c:spPr>
            <a:noFill/>
            <a:ln>
              <a:noFill/>
            </a:ln>
            <a:effectLst/>
          </c:spPr>
        </c:title>
        <c:numFmt formatCode="General" sourceLinked="1"/>
        <c:majorTickMark val="in"/>
        <c:minorTickMark val="none"/>
        <c:tickLblPos val="nextTo"/>
        <c:spPr>
          <a:noFill/>
          <a:ln>
            <a:solidFill>
              <a:sysClr val="window" lastClr="FFFFFF">
                <a:lumMod val="65000"/>
              </a:sysClr>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TW"/>
          </a:p>
        </c:txPr>
        <c:crossAx val="359065856"/>
        <c:crosses val="max"/>
        <c:crossBetween val="midCat"/>
        <c:majorUnit val="1000"/>
        <c:dispUnits>
          <c:builtInUnit val="thousands"/>
          <c:dispUnitsLbl>
            <c:layout>
              <c:manualLayout>
                <c:xMode val="edge"/>
                <c:yMode val="edge"/>
                <c:x val="0.88825351466175206"/>
                <c:y val="4.9657519381190902E-3"/>
              </c:manualLayout>
            </c:layout>
            <c:tx>
              <c:rich>
                <a:bodyPr rot="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r>
                    <a:rPr lang="en-US"/>
                    <a:t>x10</a:t>
                  </a:r>
                  <a:r>
                    <a:rPr lang="en-US" baseline="30000"/>
                    <a:t>3</a:t>
                  </a:r>
                  <a:endParaRPr lang="zh-TW" baseline="30000"/>
                </a:p>
              </c:rich>
            </c:tx>
            <c:spPr>
              <a:noFill/>
              <a:ln>
                <a:noFill/>
              </a:ln>
              <a:effectLst/>
            </c:spPr>
          </c:dispUnitsLbl>
        </c:dispUnits>
      </c:valAx>
      <c:valAx>
        <c:axId val="359065856"/>
        <c:scaling>
          <c:orientation val="minMax"/>
        </c:scaling>
        <c:delete val="1"/>
        <c:axPos val="b"/>
        <c:majorTickMark val="out"/>
        <c:minorTickMark val="none"/>
        <c:tickLblPos val="nextTo"/>
        <c:crossAx val="35906355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pPr>
      <a:endParaRPr lang="zh-TW"/>
    </a:p>
  </c:tx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373</TotalTime>
  <Pages>9</Pages>
  <Words>5205</Words>
  <Characters>29673</Characters>
  <Application>Microsoft Office Word</Application>
  <DocSecurity>0</DocSecurity>
  <Lines>247</Lines>
  <Paragraphs>69</Paragraphs>
  <ScaleCrop>false</ScaleCrop>
  <Company/>
  <LinksUpToDate>false</LinksUpToDate>
  <CharactersWithSpaces>34809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兼顧環境流量之跨流域水資源運用</dc:title>
  <dc:creator>user</dc:creator>
  <cp:lastModifiedBy>user</cp:lastModifiedBy>
  <cp:revision>58</cp:revision>
  <cp:lastPrinted>2010-09-19T12:35:00Z</cp:lastPrinted>
  <dcterms:created xsi:type="dcterms:W3CDTF">2015-09-23T04:25:00Z</dcterms:created>
  <dcterms:modified xsi:type="dcterms:W3CDTF">2021-05-21T09:04:00Z</dcterms:modified>
</cp:coreProperties>
</file>